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204" w:rsidRPr="00931204" w:rsidRDefault="00931204" w:rsidP="00931204">
      <w:pPr>
        <w:pStyle w:val="Standaard1"/>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Verdana" w:eastAsia="Arial" w:hAnsi="Verdana" w:cstheme="minorHAnsi"/>
          <w:sz w:val="20"/>
          <w:szCs w:val="20"/>
        </w:rPr>
      </w:pPr>
    </w:p>
    <w:p w:rsidR="00931204" w:rsidRPr="00931204" w:rsidRDefault="00931204" w:rsidP="00931204">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Verdana" w:eastAsia="Arial" w:hAnsi="Verdana" w:cstheme="minorHAnsi"/>
          <w:b/>
          <w:sz w:val="20"/>
          <w:szCs w:val="20"/>
        </w:rPr>
      </w:pPr>
    </w:p>
    <w:p w:rsidR="00931204" w:rsidRPr="00931204" w:rsidRDefault="00931204" w:rsidP="00931204">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Verdana" w:eastAsia="Arial" w:hAnsi="Verdana" w:cstheme="minorHAnsi"/>
          <w:b/>
          <w:sz w:val="20"/>
          <w:szCs w:val="20"/>
        </w:rPr>
      </w:pPr>
    </w:p>
    <w:p w:rsidR="00931204" w:rsidRPr="00931204" w:rsidRDefault="00931204" w:rsidP="00931204">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Verdana" w:eastAsia="Arial" w:hAnsi="Verdana" w:cstheme="minorHAnsi"/>
          <w:b/>
          <w:sz w:val="20"/>
          <w:szCs w:val="20"/>
        </w:rPr>
      </w:pPr>
    </w:p>
    <w:p w:rsidR="00931204" w:rsidRPr="00931204" w:rsidRDefault="00931204" w:rsidP="00931204">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Verdana" w:eastAsia="Arial" w:hAnsi="Verdana" w:cstheme="minorHAnsi"/>
          <w:b/>
          <w:sz w:val="20"/>
          <w:szCs w:val="20"/>
        </w:rPr>
      </w:pPr>
    </w:p>
    <w:p w:rsidR="00931204" w:rsidRPr="00931204" w:rsidRDefault="00931204" w:rsidP="00931204">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Verdana" w:eastAsia="Arial" w:hAnsi="Verdana" w:cstheme="minorHAnsi"/>
          <w:b/>
          <w:sz w:val="20"/>
          <w:szCs w:val="20"/>
        </w:rPr>
      </w:pPr>
    </w:p>
    <w:p w:rsidR="00931204" w:rsidRPr="00931204" w:rsidRDefault="00931204" w:rsidP="00931204">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Verdana" w:eastAsia="Arial" w:hAnsi="Verdana" w:cstheme="minorHAnsi"/>
          <w:b/>
          <w:sz w:val="20"/>
          <w:szCs w:val="20"/>
        </w:rPr>
      </w:pPr>
    </w:p>
    <w:p w:rsidR="00931204" w:rsidRPr="00675F2A" w:rsidRDefault="00931204" w:rsidP="00931204">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rFonts w:ascii="Verdana" w:eastAsia="Arial" w:hAnsi="Verdana" w:cstheme="minorHAnsi"/>
          <w:sz w:val="28"/>
          <w:szCs w:val="28"/>
        </w:rPr>
      </w:pPr>
      <w:r w:rsidRPr="00675F2A">
        <w:rPr>
          <w:rFonts w:ascii="Verdana" w:eastAsia="Arial" w:hAnsi="Verdana" w:cstheme="minorHAnsi"/>
          <w:sz w:val="28"/>
          <w:szCs w:val="28"/>
        </w:rPr>
        <w:t>Examenreglement Schooldiploma Praktijkonderwijs</w:t>
      </w:r>
    </w:p>
    <w:p w:rsidR="00931204" w:rsidRPr="00675F2A" w:rsidRDefault="00931204" w:rsidP="00931204">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rFonts w:ascii="Verdana" w:eastAsia="Arial" w:hAnsi="Verdana" w:cstheme="minorHAnsi"/>
          <w:sz w:val="28"/>
          <w:szCs w:val="28"/>
        </w:rPr>
      </w:pPr>
    </w:p>
    <w:p w:rsidR="00931204" w:rsidRPr="00675F2A" w:rsidRDefault="00917FDB" w:rsidP="00931204">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rFonts w:ascii="Verdana" w:eastAsia="Arial" w:hAnsi="Verdana" w:cstheme="minorHAnsi"/>
          <w:sz w:val="28"/>
          <w:szCs w:val="28"/>
        </w:rPr>
      </w:pPr>
      <w:r w:rsidRPr="00675F2A">
        <w:rPr>
          <w:rFonts w:ascii="Verdana" w:eastAsia="Arial" w:hAnsi="Verdana" w:cstheme="minorHAnsi"/>
          <w:sz w:val="28"/>
          <w:szCs w:val="28"/>
        </w:rPr>
        <w:t>Praktijkschool Westfriesland locatie Hoorn</w:t>
      </w:r>
    </w:p>
    <w:p w:rsidR="00931204" w:rsidRPr="00675F2A" w:rsidRDefault="00931204" w:rsidP="00931204">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rFonts w:ascii="Verdana" w:eastAsia="Arial" w:hAnsi="Verdana" w:cstheme="minorHAnsi"/>
          <w:sz w:val="28"/>
          <w:szCs w:val="28"/>
        </w:rPr>
      </w:pPr>
    </w:p>
    <w:p w:rsidR="00931204" w:rsidRPr="00675F2A" w:rsidRDefault="00931204" w:rsidP="00931204">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rFonts w:ascii="Verdana" w:eastAsia="Arial" w:hAnsi="Verdana" w:cstheme="minorHAnsi"/>
          <w:sz w:val="28"/>
          <w:szCs w:val="28"/>
        </w:rPr>
      </w:pPr>
      <w:r w:rsidRPr="00675F2A">
        <w:rPr>
          <w:rFonts w:ascii="Verdana" w:eastAsia="Arial" w:hAnsi="Verdana" w:cstheme="minorHAnsi"/>
          <w:sz w:val="28"/>
          <w:szCs w:val="28"/>
        </w:rPr>
        <w:t>2022-2023</w:t>
      </w:r>
    </w:p>
    <w:p w:rsidR="00931204" w:rsidRPr="00931204" w:rsidRDefault="00931204" w:rsidP="00931204">
      <w:pPr>
        <w:pStyle w:val="Standaard1"/>
        <w:spacing w:after="0"/>
        <w:ind w:left="0"/>
        <w:rPr>
          <w:rFonts w:ascii="Verdana" w:eastAsia="Arial" w:hAnsi="Verdana" w:cstheme="minorHAnsi"/>
          <w:b/>
          <w:sz w:val="20"/>
          <w:szCs w:val="20"/>
        </w:rPr>
      </w:pPr>
      <w:r w:rsidRPr="00931204">
        <w:rPr>
          <w:rFonts w:ascii="Verdana" w:hAnsi="Verdana" w:cstheme="minorHAnsi"/>
          <w:sz w:val="20"/>
          <w:szCs w:val="20"/>
        </w:rPr>
        <w:br w:type="page"/>
      </w:r>
    </w:p>
    <w:p w:rsidR="00931204" w:rsidRPr="00931204" w:rsidRDefault="00931204" w:rsidP="00931204">
      <w:pPr>
        <w:pStyle w:val="Standaard1"/>
        <w:spacing w:after="0"/>
        <w:ind w:left="0"/>
        <w:rPr>
          <w:rFonts w:ascii="Verdana" w:hAnsi="Verdana" w:cstheme="minorHAnsi"/>
          <w:sz w:val="20"/>
          <w:szCs w:val="20"/>
        </w:rPr>
      </w:pPr>
    </w:p>
    <w:p w:rsidR="00931204" w:rsidRPr="00931204" w:rsidRDefault="00931204" w:rsidP="00931204">
      <w:pPr>
        <w:pStyle w:val="Standaard1"/>
        <w:spacing w:after="0"/>
        <w:ind w:left="0"/>
        <w:rPr>
          <w:rFonts w:ascii="Verdana" w:hAnsi="Verdana" w:cstheme="minorHAnsi"/>
          <w:sz w:val="20"/>
          <w:szCs w:val="20"/>
        </w:rPr>
      </w:pPr>
    </w:p>
    <w:p w:rsidR="00931204" w:rsidRPr="00931204" w:rsidRDefault="00931204" w:rsidP="00931204">
      <w:pPr>
        <w:pStyle w:val="Standaard1"/>
        <w:spacing w:after="0"/>
        <w:ind w:left="0"/>
        <w:rPr>
          <w:rFonts w:ascii="Verdana" w:hAnsi="Verdana" w:cstheme="minorHAnsi"/>
          <w:sz w:val="20"/>
          <w:szCs w:val="20"/>
        </w:rPr>
      </w:pPr>
      <w:r w:rsidRPr="00931204">
        <w:rPr>
          <w:rFonts w:ascii="Verdana" w:hAnsi="Verdana" w:cstheme="minorHAnsi"/>
          <w:sz w:val="20"/>
          <w:szCs w:val="20"/>
        </w:rPr>
        <w:t>Inhoudsopgave</w:t>
      </w:r>
    </w:p>
    <w:p w:rsidR="00931204" w:rsidRPr="00931204" w:rsidRDefault="00931204" w:rsidP="00931204">
      <w:pPr>
        <w:pStyle w:val="Standaard1"/>
        <w:spacing w:after="0"/>
        <w:ind w:left="0"/>
        <w:rPr>
          <w:rFonts w:ascii="Verdana" w:hAnsi="Verdana" w:cstheme="minorHAnsi"/>
          <w:sz w:val="20"/>
          <w:szCs w:val="20"/>
        </w:rPr>
      </w:pPr>
    </w:p>
    <w:sdt>
      <w:sdtPr>
        <w:rPr>
          <w:rFonts w:ascii="Verdana" w:hAnsi="Verdana" w:cstheme="minorHAnsi"/>
          <w:sz w:val="20"/>
          <w:szCs w:val="20"/>
        </w:rPr>
        <w:id w:val="256887"/>
        <w:docPartObj>
          <w:docPartGallery w:val="Table of Contents"/>
          <w:docPartUnique/>
        </w:docPartObj>
      </w:sdtPr>
      <w:sdtEndPr/>
      <w:sdtContent>
        <w:p w:rsidR="00931204" w:rsidRPr="00931204" w:rsidRDefault="00931204" w:rsidP="00931204">
          <w:pPr>
            <w:pStyle w:val="Inhopg1"/>
            <w:tabs>
              <w:tab w:val="right" w:pos="9062"/>
            </w:tabs>
            <w:rPr>
              <w:rFonts w:ascii="Verdana" w:eastAsiaTheme="minorEastAsia" w:hAnsi="Verdana" w:cstheme="minorBidi"/>
              <w:noProof/>
              <w:sz w:val="20"/>
              <w:szCs w:val="20"/>
            </w:rPr>
          </w:pPr>
          <w:r w:rsidRPr="00931204">
            <w:rPr>
              <w:rFonts w:ascii="Verdana" w:hAnsi="Verdana" w:cstheme="minorHAnsi"/>
              <w:sz w:val="20"/>
              <w:szCs w:val="20"/>
            </w:rPr>
            <w:fldChar w:fldCharType="begin"/>
          </w:r>
          <w:r w:rsidRPr="00931204">
            <w:rPr>
              <w:rFonts w:ascii="Verdana" w:hAnsi="Verdana" w:cstheme="minorHAnsi"/>
              <w:sz w:val="20"/>
              <w:szCs w:val="20"/>
            </w:rPr>
            <w:instrText xml:space="preserve"> TOC \h \u \z </w:instrText>
          </w:r>
          <w:r w:rsidRPr="00931204">
            <w:rPr>
              <w:rFonts w:ascii="Verdana" w:hAnsi="Verdana" w:cstheme="minorHAnsi"/>
              <w:sz w:val="20"/>
              <w:szCs w:val="20"/>
            </w:rPr>
            <w:fldChar w:fldCharType="separate"/>
          </w:r>
          <w:hyperlink w:anchor="_Toc114483500" w:history="1">
            <w:r w:rsidRPr="00931204">
              <w:rPr>
                <w:rStyle w:val="Hyperlink"/>
                <w:rFonts w:ascii="Verdana" w:hAnsi="Verdana" w:cstheme="minorHAnsi"/>
                <w:noProof/>
                <w:sz w:val="20"/>
                <w:szCs w:val="20"/>
              </w:rPr>
              <w:t>Inleiding</w:t>
            </w:r>
            <w:r w:rsidRPr="00931204">
              <w:rPr>
                <w:rFonts w:ascii="Verdana" w:hAnsi="Verdana"/>
                <w:noProof/>
                <w:webHidden/>
                <w:sz w:val="20"/>
                <w:szCs w:val="20"/>
              </w:rPr>
              <w:tab/>
            </w:r>
            <w:r w:rsidRPr="00931204">
              <w:rPr>
                <w:rFonts w:ascii="Verdana" w:hAnsi="Verdana"/>
                <w:noProof/>
                <w:webHidden/>
                <w:sz w:val="20"/>
                <w:szCs w:val="20"/>
              </w:rPr>
              <w:fldChar w:fldCharType="begin"/>
            </w:r>
            <w:r w:rsidRPr="00931204">
              <w:rPr>
                <w:rFonts w:ascii="Verdana" w:hAnsi="Verdana"/>
                <w:noProof/>
                <w:webHidden/>
                <w:sz w:val="20"/>
                <w:szCs w:val="20"/>
              </w:rPr>
              <w:instrText xml:space="preserve"> PAGEREF _Toc114483500 \h </w:instrText>
            </w:r>
            <w:r w:rsidRPr="00931204">
              <w:rPr>
                <w:rFonts w:ascii="Verdana" w:hAnsi="Verdana"/>
                <w:noProof/>
                <w:webHidden/>
                <w:sz w:val="20"/>
                <w:szCs w:val="20"/>
              </w:rPr>
            </w:r>
            <w:r w:rsidRPr="00931204">
              <w:rPr>
                <w:rFonts w:ascii="Verdana" w:hAnsi="Verdana"/>
                <w:noProof/>
                <w:webHidden/>
                <w:sz w:val="20"/>
                <w:szCs w:val="20"/>
              </w:rPr>
              <w:fldChar w:fldCharType="separate"/>
            </w:r>
            <w:r w:rsidRPr="00931204">
              <w:rPr>
                <w:rFonts w:ascii="Verdana" w:hAnsi="Verdana"/>
                <w:noProof/>
                <w:webHidden/>
                <w:sz w:val="20"/>
                <w:szCs w:val="20"/>
              </w:rPr>
              <w:t>3</w:t>
            </w:r>
            <w:r w:rsidRPr="00931204">
              <w:rPr>
                <w:rFonts w:ascii="Verdana" w:hAnsi="Verdana"/>
                <w:noProof/>
                <w:webHidden/>
                <w:sz w:val="20"/>
                <w:szCs w:val="20"/>
              </w:rPr>
              <w:fldChar w:fldCharType="end"/>
            </w:r>
          </w:hyperlink>
        </w:p>
        <w:p w:rsidR="00931204" w:rsidRPr="00931204" w:rsidRDefault="00616924" w:rsidP="00931204">
          <w:pPr>
            <w:pStyle w:val="Inhopg1"/>
            <w:tabs>
              <w:tab w:val="right" w:pos="9062"/>
            </w:tabs>
            <w:rPr>
              <w:rFonts w:ascii="Verdana" w:eastAsiaTheme="minorEastAsia" w:hAnsi="Verdana" w:cstheme="minorBidi"/>
              <w:noProof/>
              <w:sz w:val="20"/>
              <w:szCs w:val="20"/>
            </w:rPr>
          </w:pPr>
          <w:hyperlink w:anchor="_Toc114483501" w:history="1">
            <w:r w:rsidR="00931204" w:rsidRPr="00931204">
              <w:rPr>
                <w:rStyle w:val="Hyperlink"/>
                <w:rFonts w:ascii="Verdana" w:hAnsi="Verdana" w:cstheme="minorHAnsi"/>
                <w:noProof/>
                <w:sz w:val="20"/>
                <w:szCs w:val="20"/>
              </w:rPr>
              <w:t>Hoofdstuk 1. Algemene bepalingen</w:t>
            </w:r>
            <w:r w:rsidR="00931204" w:rsidRPr="00931204">
              <w:rPr>
                <w:rFonts w:ascii="Verdana" w:hAnsi="Verdana"/>
                <w:noProof/>
                <w:webHidden/>
                <w:sz w:val="20"/>
                <w:szCs w:val="20"/>
              </w:rPr>
              <w:tab/>
            </w:r>
            <w:r w:rsidR="00931204" w:rsidRPr="00931204">
              <w:rPr>
                <w:rFonts w:ascii="Verdana" w:hAnsi="Verdana"/>
                <w:noProof/>
                <w:webHidden/>
                <w:sz w:val="20"/>
                <w:szCs w:val="20"/>
              </w:rPr>
              <w:fldChar w:fldCharType="begin"/>
            </w:r>
            <w:r w:rsidR="00931204" w:rsidRPr="00931204">
              <w:rPr>
                <w:rFonts w:ascii="Verdana" w:hAnsi="Verdana"/>
                <w:noProof/>
                <w:webHidden/>
                <w:sz w:val="20"/>
                <w:szCs w:val="20"/>
              </w:rPr>
              <w:instrText xml:space="preserve"> PAGEREF _Toc114483501 \h </w:instrText>
            </w:r>
            <w:r w:rsidR="00931204" w:rsidRPr="00931204">
              <w:rPr>
                <w:rFonts w:ascii="Verdana" w:hAnsi="Verdana"/>
                <w:noProof/>
                <w:webHidden/>
                <w:sz w:val="20"/>
                <w:szCs w:val="20"/>
              </w:rPr>
            </w:r>
            <w:r w:rsidR="00931204" w:rsidRPr="00931204">
              <w:rPr>
                <w:rFonts w:ascii="Verdana" w:hAnsi="Verdana"/>
                <w:noProof/>
                <w:webHidden/>
                <w:sz w:val="20"/>
                <w:szCs w:val="20"/>
              </w:rPr>
              <w:fldChar w:fldCharType="separate"/>
            </w:r>
            <w:r w:rsidR="00931204" w:rsidRPr="00931204">
              <w:rPr>
                <w:rFonts w:ascii="Verdana" w:hAnsi="Verdana"/>
                <w:noProof/>
                <w:webHidden/>
                <w:sz w:val="20"/>
                <w:szCs w:val="20"/>
              </w:rPr>
              <w:t>3</w:t>
            </w:r>
            <w:r w:rsidR="00931204" w:rsidRPr="00931204">
              <w:rPr>
                <w:rFonts w:ascii="Verdana" w:hAnsi="Verdana"/>
                <w:noProof/>
                <w:webHidden/>
                <w:sz w:val="20"/>
                <w:szCs w:val="20"/>
              </w:rPr>
              <w:fldChar w:fldCharType="end"/>
            </w:r>
          </w:hyperlink>
        </w:p>
        <w:p w:rsidR="00931204" w:rsidRPr="00931204" w:rsidRDefault="00616924" w:rsidP="00931204">
          <w:pPr>
            <w:pStyle w:val="Inhopg1"/>
            <w:tabs>
              <w:tab w:val="right" w:pos="9062"/>
            </w:tabs>
            <w:rPr>
              <w:rFonts w:ascii="Verdana" w:eastAsiaTheme="minorEastAsia" w:hAnsi="Verdana" w:cstheme="minorBidi"/>
              <w:noProof/>
              <w:sz w:val="20"/>
              <w:szCs w:val="20"/>
            </w:rPr>
          </w:pPr>
          <w:hyperlink w:anchor="_Toc114483502" w:history="1">
            <w:r w:rsidR="00931204" w:rsidRPr="00931204">
              <w:rPr>
                <w:rStyle w:val="Hyperlink"/>
                <w:rFonts w:ascii="Verdana" w:hAnsi="Verdana" w:cstheme="minorHAnsi"/>
                <w:noProof/>
                <w:sz w:val="20"/>
                <w:szCs w:val="20"/>
              </w:rPr>
              <w:t>Hoofdstuk 2. Eisen voor het behalen Schooldiploma praktijkonderwijs</w:t>
            </w:r>
            <w:r w:rsidR="00931204" w:rsidRPr="00931204">
              <w:rPr>
                <w:rFonts w:ascii="Verdana" w:hAnsi="Verdana"/>
                <w:noProof/>
                <w:webHidden/>
                <w:sz w:val="20"/>
                <w:szCs w:val="20"/>
              </w:rPr>
              <w:tab/>
            </w:r>
            <w:r w:rsidR="00931204" w:rsidRPr="00931204">
              <w:rPr>
                <w:rFonts w:ascii="Verdana" w:hAnsi="Verdana"/>
                <w:noProof/>
                <w:webHidden/>
                <w:sz w:val="20"/>
                <w:szCs w:val="20"/>
              </w:rPr>
              <w:fldChar w:fldCharType="begin"/>
            </w:r>
            <w:r w:rsidR="00931204" w:rsidRPr="00931204">
              <w:rPr>
                <w:rFonts w:ascii="Verdana" w:hAnsi="Verdana"/>
                <w:noProof/>
                <w:webHidden/>
                <w:sz w:val="20"/>
                <w:szCs w:val="20"/>
              </w:rPr>
              <w:instrText xml:space="preserve"> PAGEREF _Toc114483502 \h </w:instrText>
            </w:r>
            <w:r w:rsidR="00931204" w:rsidRPr="00931204">
              <w:rPr>
                <w:rFonts w:ascii="Verdana" w:hAnsi="Verdana"/>
                <w:noProof/>
                <w:webHidden/>
                <w:sz w:val="20"/>
                <w:szCs w:val="20"/>
              </w:rPr>
            </w:r>
            <w:r w:rsidR="00931204" w:rsidRPr="00931204">
              <w:rPr>
                <w:rFonts w:ascii="Verdana" w:hAnsi="Verdana"/>
                <w:noProof/>
                <w:webHidden/>
                <w:sz w:val="20"/>
                <w:szCs w:val="20"/>
              </w:rPr>
              <w:fldChar w:fldCharType="separate"/>
            </w:r>
            <w:r w:rsidR="00931204" w:rsidRPr="00931204">
              <w:rPr>
                <w:rFonts w:ascii="Verdana" w:hAnsi="Verdana"/>
                <w:noProof/>
                <w:webHidden/>
                <w:sz w:val="20"/>
                <w:szCs w:val="20"/>
              </w:rPr>
              <w:t>5</w:t>
            </w:r>
            <w:r w:rsidR="00931204" w:rsidRPr="00931204">
              <w:rPr>
                <w:rFonts w:ascii="Verdana" w:hAnsi="Verdana"/>
                <w:noProof/>
                <w:webHidden/>
                <w:sz w:val="20"/>
                <w:szCs w:val="20"/>
              </w:rPr>
              <w:fldChar w:fldCharType="end"/>
            </w:r>
          </w:hyperlink>
        </w:p>
        <w:p w:rsidR="00931204" w:rsidRPr="00931204" w:rsidRDefault="00616924" w:rsidP="00931204">
          <w:pPr>
            <w:pStyle w:val="Inhopg1"/>
            <w:tabs>
              <w:tab w:val="right" w:pos="9062"/>
            </w:tabs>
            <w:rPr>
              <w:rFonts w:ascii="Verdana" w:eastAsiaTheme="minorEastAsia" w:hAnsi="Verdana" w:cstheme="minorBidi"/>
              <w:noProof/>
              <w:sz w:val="20"/>
              <w:szCs w:val="20"/>
            </w:rPr>
          </w:pPr>
          <w:hyperlink w:anchor="_Toc114483503" w:history="1">
            <w:r w:rsidR="00931204" w:rsidRPr="00931204">
              <w:rPr>
                <w:rStyle w:val="Hyperlink"/>
                <w:rFonts w:ascii="Verdana" w:hAnsi="Verdana" w:cstheme="minorHAnsi"/>
                <w:noProof/>
                <w:sz w:val="20"/>
                <w:szCs w:val="20"/>
              </w:rPr>
              <w:t>Hoofdstuk 3. Toelating tot het examen voor het schooldiploma praktijkonderwijs</w:t>
            </w:r>
            <w:r w:rsidR="00931204" w:rsidRPr="00931204">
              <w:rPr>
                <w:rFonts w:ascii="Verdana" w:hAnsi="Verdana"/>
                <w:noProof/>
                <w:webHidden/>
                <w:sz w:val="20"/>
                <w:szCs w:val="20"/>
              </w:rPr>
              <w:tab/>
            </w:r>
            <w:r w:rsidR="00931204" w:rsidRPr="00931204">
              <w:rPr>
                <w:rFonts w:ascii="Verdana" w:hAnsi="Verdana"/>
                <w:noProof/>
                <w:webHidden/>
                <w:sz w:val="20"/>
                <w:szCs w:val="20"/>
              </w:rPr>
              <w:fldChar w:fldCharType="begin"/>
            </w:r>
            <w:r w:rsidR="00931204" w:rsidRPr="00931204">
              <w:rPr>
                <w:rFonts w:ascii="Verdana" w:hAnsi="Verdana"/>
                <w:noProof/>
                <w:webHidden/>
                <w:sz w:val="20"/>
                <w:szCs w:val="20"/>
              </w:rPr>
              <w:instrText xml:space="preserve"> PAGEREF _Toc114483503 \h </w:instrText>
            </w:r>
            <w:r w:rsidR="00931204" w:rsidRPr="00931204">
              <w:rPr>
                <w:rFonts w:ascii="Verdana" w:hAnsi="Verdana"/>
                <w:noProof/>
                <w:webHidden/>
                <w:sz w:val="20"/>
                <w:szCs w:val="20"/>
              </w:rPr>
            </w:r>
            <w:r w:rsidR="00931204" w:rsidRPr="00931204">
              <w:rPr>
                <w:rFonts w:ascii="Verdana" w:hAnsi="Verdana"/>
                <w:noProof/>
                <w:webHidden/>
                <w:sz w:val="20"/>
                <w:szCs w:val="20"/>
              </w:rPr>
              <w:fldChar w:fldCharType="separate"/>
            </w:r>
            <w:r w:rsidR="00931204" w:rsidRPr="00931204">
              <w:rPr>
                <w:rFonts w:ascii="Verdana" w:hAnsi="Verdana"/>
                <w:noProof/>
                <w:webHidden/>
                <w:sz w:val="20"/>
                <w:szCs w:val="20"/>
              </w:rPr>
              <w:t>5</w:t>
            </w:r>
            <w:r w:rsidR="00931204" w:rsidRPr="00931204">
              <w:rPr>
                <w:rFonts w:ascii="Verdana" w:hAnsi="Verdana"/>
                <w:noProof/>
                <w:webHidden/>
                <w:sz w:val="20"/>
                <w:szCs w:val="20"/>
              </w:rPr>
              <w:fldChar w:fldCharType="end"/>
            </w:r>
          </w:hyperlink>
        </w:p>
        <w:p w:rsidR="00931204" w:rsidRPr="00931204" w:rsidRDefault="00616924" w:rsidP="00931204">
          <w:pPr>
            <w:pStyle w:val="Inhopg1"/>
            <w:tabs>
              <w:tab w:val="right" w:pos="9062"/>
            </w:tabs>
            <w:rPr>
              <w:rFonts w:ascii="Verdana" w:eastAsiaTheme="minorEastAsia" w:hAnsi="Verdana" w:cstheme="minorBidi"/>
              <w:noProof/>
              <w:sz w:val="20"/>
              <w:szCs w:val="20"/>
            </w:rPr>
          </w:pPr>
          <w:hyperlink w:anchor="_Toc114483504" w:history="1">
            <w:r w:rsidR="00931204" w:rsidRPr="00931204">
              <w:rPr>
                <w:rStyle w:val="Hyperlink"/>
                <w:rFonts w:ascii="Verdana" w:hAnsi="Verdana" w:cstheme="minorHAnsi"/>
                <w:noProof/>
                <w:sz w:val="20"/>
                <w:szCs w:val="20"/>
              </w:rPr>
              <w:t>Hoofdstuk 4. Organisatie van het examen voor het schooldiploma praktijkonderwijs</w:t>
            </w:r>
            <w:r w:rsidR="00931204" w:rsidRPr="00931204">
              <w:rPr>
                <w:rFonts w:ascii="Verdana" w:hAnsi="Verdana"/>
                <w:noProof/>
                <w:webHidden/>
                <w:sz w:val="20"/>
                <w:szCs w:val="20"/>
              </w:rPr>
              <w:tab/>
            </w:r>
            <w:r w:rsidR="00931204" w:rsidRPr="00931204">
              <w:rPr>
                <w:rFonts w:ascii="Verdana" w:hAnsi="Verdana"/>
                <w:noProof/>
                <w:webHidden/>
                <w:sz w:val="20"/>
                <w:szCs w:val="20"/>
              </w:rPr>
              <w:fldChar w:fldCharType="begin"/>
            </w:r>
            <w:r w:rsidR="00931204" w:rsidRPr="00931204">
              <w:rPr>
                <w:rFonts w:ascii="Verdana" w:hAnsi="Verdana"/>
                <w:noProof/>
                <w:webHidden/>
                <w:sz w:val="20"/>
                <w:szCs w:val="20"/>
              </w:rPr>
              <w:instrText xml:space="preserve"> PAGEREF _Toc114483504 \h </w:instrText>
            </w:r>
            <w:r w:rsidR="00931204" w:rsidRPr="00931204">
              <w:rPr>
                <w:rFonts w:ascii="Verdana" w:hAnsi="Verdana"/>
                <w:noProof/>
                <w:webHidden/>
                <w:sz w:val="20"/>
                <w:szCs w:val="20"/>
              </w:rPr>
            </w:r>
            <w:r w:rsidR="00931204" w:rsidRPr="00931204">
              <w:rPr>
                <w:rFonts w:ascii="Verdana" w:hAnsi="Verdana"/>
                <w:noProof/>
                <w:webHidden/>
                <w:sz w:val="20"/>
                <w:szCs w:val="20"/>
              </w:rPr>
              <w:fldChar w:fldCharType="separate"/>
            </w:r>
            <w:r w:rsidR="00931204" w:rsidRPr="00931204">
              <w:rPr>
                <w:rFonts w:ascii="Verdana" w:hAnsi="Verdana"/>
                <w:noProof/>
                <w:webHidden/>
                <w:sz w:val="20"/>
                <w:szCs w:val="20"/>
              </w:rPr>
              <w:t>5</w:t>
            </w:r>
            <w:r w:rsidR="00931204" w:rsidRPr="00931204">
              <w:rPr>
                <w:rFonts w:ascii="Verdana" w:hAnsi="Verdana"/>
                <w:noProof/>
                <w:webHidden/>
                <w:sz w:val="20"/>
                <w:szCs w:val="20"/>
              </w:rPr>
              <w:fldChar w:fldCharType="end"/>
            </w:r>
          </w:hyperlink>
        </w:p>
        <w:p w:rsidR="00931204" w:rsidRPr="00931204" w:rsidRDefault="00616924" w:rsidP="00931204">
          <w:pPr>
            <w:pStyle w:val="Inhopg1"/>
            <w:tabs>
              <w:tab w:val="right" w:pos="9062"/>
            </w:tabs>
            <w:rPr>
              <w:rFonts w:ascii="Verdana" w:eastAsiaTheme="minorEastAsia" w:hAnsi="Verdana" w:cstheme="minorBidi"/>
              <w:noProof/>
              <w:sz w:val="20"/>
              <w:szCs w:val="20"/>
            </w:rPr>
          </w:pPr>
          <w:hyperlink w:anchor="_Toc114483505" w:history="1">
            <w:r w:rsidR="00931204" w:rsidRPr="00931204">
              <w:rPr>
                <w:rStyle w:val="Hyperlink"/>
                <w:rFonts w:ascii="Verdana" w:hAnsi="Verdana" w:cstheme="minorHAnsi"/>
                <w:noProof/>
                <w:sz w:val="20"/>
                <w:szCs w:val="20"/>
              </w:rPr>
              <w:t>Hoofdstuk 5. Onregelmatigheden</w:t>
            </w:r>
            <w:r w:rsidR="00931204" w:rsidRPr="00931204">
              <w:rPr>
                <w:rFonts w:ascii="Verdana" w:hAnsi="Verdana"/>
                <w:noProof/>
                <w:webHidden/>
                <w:sz w:val="20"/>
                <w:szCs w:val="20"/>
              </w:rPr>
              <w:tab/>
            </w:r>
            <w:r w:rsidR="00931204" w:rsidRPr="00931204">
              <w:rPr>
                <w:rFonts w:ascii="Verdana" w:hAnsi="Verdana"/>
                <w:noProof/>
                <w:webHidden/>
                <w:sz w:val="20"/>
                <w:szCs w:val="20"/>
              </w:rPr>
              <w:fldChar w:fldCharType="begin"/>
            </w:r>
            <w:r w:rsidR="00931204" w:rsidRPr="00931204">
              <w:rPr>
                <w:rFonts w:ascii="Verdana" w:hAnsi="Verdana"/>
                <w:noProof/>
                <w:webHidden/>
                <w:sz w:val="20"/>
                <w:szCs w:val="20"/>
              </w:rPr>
              <w:instrText xml:space="preserve"> PAGEREF _Toc114483505 \h </w:instrText>
            </w:r>
            <w:r w:rsidR="00931204" w:rsidRPr="00931204">
              <w:rPr>
                <w:rFonts w:ascii="Verdana" w:hAnsi="Verdana"/>
                <w:noProof/>
                <w:webHidden/>
                <w:sz w:val="20"/>
                <w:szCs w:val="20"/>
              </w:rPr>
            </w:r>
            <w:r w:rsidR="00931204" w:rsidRPr="00931204">
              <w:rPr>
                <w:rFonts w:ascii="Verdana" w:hAnsi="Verdana"/>
                <w:noProof/>
                <w:webHidden/>
                <w:sz w:val="20"/>
                <w:szCs w:val="20"/>
              </w:rPr>
              <w:fldChar w:fldCharType="separate"/>
            </w:r>
            <w:r w:rsidR="00931204" w:rsidRPr="00931204">
              <w:rPr>
                <w:rFonts w:ascii="Verdana" w:hAnsi="Verdana"/>
                <w:noProof/>
                <w:webHidden/>
                <w:sz w:val="20"/>
                <w:szCs w:val="20"/>
              </w:rPr>
              <w:t>6</w:t>
            </w:r>
            <w:r w:rsidR="00931204" w:rsidRPr="00931204">
              <w:rPr>
                <w:rFonts w:ascii="Verdana" w:hAnsi="Verdana"/>
                <w:noProof/>
                <w:webHidden/>
                <w:sz w:val="20"/>
                <w:szCs w:val="20"/>
              </w:rPr>
              <w:fldChar w:fldCharType="end"/>
            </w:r>
          </w:hyperlink>
        </w:p>
        <w:p w:rsidR="00931204" w:rsidRPr="00931204" w:rsidRDefault="00616924" w:rsidP="00931204">
          <w:pPr>
            <w:pStyle w:val="Inhopg1"/>
            <w:tabs>
              <w:tab w:val="right" w:pos="9062"/>
            </w:tabs>
            <w:rPr>
              <w:rFonts w:ascii="Verdana" w:eastAsiaTheme="minorEastAsia" w:hAnsi="Verdana" w:cstheme="minorBidi"/>
              <w:noProof/>
              <w:sz w:val="20"/>
              <w:szCs w:val="20"/>
            </w:rPr>
          </w:pPr>
          <w:hyperlink w:anchor="_Toc114483506" w:history="1">
            <w:r w:rsidR="00931204" w:rsidRPr="00931204">
              <w:rPr>
                <w:rStyle w:val="Hyperlink"/>
                <w:rFonts w:ascii="Verdana" w:hAnsi="Verdana" w:cstheme="minorHAnsi"/>
                <w:noProof/>
                <w:sz w:val="20"/>
                <w:szCs w:val="20"/>
              </w:rPr>
              <w:t>Slotopmerking</w:t>
            </w:r>
            <w:r w:rsidR="00931204" w:rsidRPr="00931204">
              <w:rPr>
                <w:rFonts w:ascii="Verdana" w:hAnsi="Verdana"/>
                <w:noProof/>
                <w:webHidden/>
                <w:sz w:val="20"/>
                <w:szCs w:val="20"/>
              </w:rPr>
              <w:tab/>
            </w:r>
            <w:r w:rsidR="00931204" w:rsidRPr="00931204">
              <w:rPr>
                <w:rFonts w:ascii="Verdana" w:hAnsi="Verdana"/>
                <w:noProof/>
                <w:webHidden/>
                <w:sz w:val="20"/>
                <w:szCs w:val="20"/>
              </w:rPr>
              <w:fldChar w:fldCharType="begin"/>
            </w:r>
            <w:r w:rsidR="00931204" w:rsidRPr="00931204">
              <w:rPr>
                <w:rFonts w:ascii="Verdana" w:hAnsi="Verdana"/>
                <w:noProof/>
                <w:webHidden/>
                <w:sz w:val="20"/>
                <w:szCs w:val="20"/>
              </w:rPr>
              <w:instrText xml:space="preserve"> PAGEREF _Toc114483506 \h </w:instrText>
            </w:r>
            <w:r w:rsidR="00931204" w:rsidRPr="00931204">
              <w:rPr>
                <w:rFonts w:ascii="Verdana" w:hAnsi="Verdana"/>
                <w:noProof/>
                <w:webHidden/>
                <w:sz w:val="20"/>
                <w:szCs w:val="20"/>
              </w:rPr>
            </w:r>
            <w:r w:rsidR="00931204" w:rsidRPr="00931204">
              <w:rPr>
                <w:rFonts w:ascii="Verdana" w:hAnsi="Verdana"/>
                <w:noProof/>
                <w:webHidden/>
                <w:sz w:val="20"/>
                <w:szCs w:val="20"/>
              </w:rPr>
              <w:fldChar w:fldCharType="separate"/>
            </w:r>
            <w:r w:rsidR="00931204" w:rsidRPr="00931204">
              <w:rPr>
                <w:rFonts w:ascii="Verdana" w:hAnsi="Verdana"/>
                <w:noProof/>
                <w:webHidden/>
                <w:sz w:val="20"/>
                <w:szCs w:val="20"/>
              </w:rPr>
              <w:t>7</w:t>
            </w:r>
            <w:r w:rsidR="00931204" w:rsidRPr="00931204">
              <w:rPr>
                <w:rFonts w:ascii="Verdana" w:hAnsi="Verdana"/>
                <w:noProof/>
                <w:webHidden/>
                <w:sz w:val="20"/>
                <w:szCs w:val="20"/>
              </w:rPr>
              <w:fldChar w:fldCharType="end"/>
            </w:r>
          </w:hyperlink>
        </w:p>
        <w:p w:rsidR="00931204" w:rsidRPr="00931204" w:rsidRDefault="00931204" w:rsidP="00931204">
          <w:pPr>
            <w:pStyle w:val="Standaard1"/>
            <w:spacing w:after="0"/>
            <w:ind w:left="0"/>
            <w:rPr>
              <w:rFonts w:ascii="Verdana" w:hAnsi="Verdana" w:cstheme="minorHAnsi"/>
              <w:sz w:val="20"/>
              <w:szCs w:val="20"/>
            </w:rPr>
          </w:pPr>
          <w:r w:rsidRPr="00931204">
            <w:rPr>
              <w:rFonts w:ascii="Verdana" w:hAnsi="Verdana" w:cstheme="minorHAnsi"/>
              <w:sz w:val="20"/>
              <w:szCs w:val="20"/>
            </w:rPr>
            <w:fldChar w:fldCharType="end"/>
          </w:r>
        </w:p>
      </w:sdtContent>
    </w:sdt>
    <w:p w:rsidR="00931204" w:rsidRPr="00931204" w:rsidRDefault="00931204" w:rsidP="00931204">
      <w:pPr>
        <w:pStyle w:val="Standaard1"/>
        <w:spacing w:after="0"/>
        <w:ind w:left="0"/>
        <w:rPr>
          <w:rFonts w:ascii="Verdana" w:hAnsi="Verdana" w:cstheme="minorHAnsi"/>
          <w:sz w:val="20"/>
          <w:szCs w:val="20"/>
        </w:rPr>
      </w:pPr>
      <w:r w:rsidRPr="00931204">
        <w:rPr>
          <w:rFonts w:ascii="Verdana" w:hAnsi="Verdana" w:cstheme="minorHAnsi"/>
          <w:sz w:val="20"/>
          <w:szCs w:val="20"/>
        </w:rPr>
        <w:br w:type="page"/>
      </w:r>
    </w:p>
    <w:p w:rsidR="00931204" w:rsidRPr="00931204" w:rsidRDefault="00931204" w:rsidP="00931204">
      <w:pPr>
        <w:pStyle w:val="Kop1"/>
        <w:ind w:left="0"/>
        <w:rPr>
          <w:rFonts w:ascii="Verdana" w:hAnsi="Verdana" w:cstheme="minorHAnsi"/>
          <w:strike/>
          <w:sz w:val="20"/>
          <w:szCs w:val="20"/>
        </w:rPr>
      </w:pPr>
      <w:bookmarkStart w:id="0" w:name="_Toc114483500"/>
      <w:r w:rsidRPr="00931204">
        <w:rPr>
          <w:rFonts w:ascii="Verdana" w:hAnsi="Verdana" w:cstheme="minorHAnsi"/>
          <w:sz w:val="20"/>
          <w:szCs w:val="20"/>
        </w:rPr>
        <w:lastRenderedPageBreak/>
        <w:t>Inleiding</w:t>
      </w:r>
      <w:bookmarkEnd w:id="0"/>
    </w:p>
    <w:p w:rsidR="00931204" w:rsidRPr="00931204" w:rsidRDefault="00931204" w:rsidP="00931204">
      <w:pPr>
        <w:pStyle w:val="Standaard1"/>
        <w:ind w:left="0"/>
        <w:rPr>
          <w:rFonts w:ascii="Verdana" w:hAnsi="Verdana" w:cstheme="minorBidi"/>
          <w:sz w:val="20"/>
          <w:szCs w:val="20"/>
        </w:rPr>
      </w:pPr>
      <w:r w:rsidRPr="00931204">
        <w:rPr>
          <w:rFonts w:ascii="Verdana" w:hAnsi="Verdana" w:cstheme="minorBidi"/>
          <w:sz w:val="20"/>
          <w:szCs w:val="20"/>
        </w:rPr>
        <w:t xml:space="preserve">Dit examenreglement bevat de regelingen op Praktijkschool Westfriesland locatie Hoorn met betrekking tot het schooldiploma praktijkonderwijs (PRO) als bedoeld in de wijziging van de wet op het Voortgezet Onderwijs d.d. 3 februari 2021. In dit reglement zijn op voorstel van een commissie vanuit de 15 praktijkscholen in Noord-Holland, regio 8a, de gestelde eisen en de te volgen procedure beschreven en als zodanig is dit reglement de basis voor de diplomering. Elke school maakt een schooleigen uitwerking van deze procedures. Ook maakt de school een overzicht van de eigen bewijzen- en certificatenstructuur gebaseerd op het Curriculum praktijkonderwijs dat door het Landelijk Werkverband is vastgesteld. </w:t>
      </w:r>
    </w:p>
    <w:p w:rsidR="00931204" w:rsidRPr="00931204" w:rsidRDefault="00931204" w:rsidP="00931204">
      <w:pPr>
        <w:pStyle w:val="Standaard1"/>
        <w:ind w:left="0"/>
        <w:rPr>
          <w:rFonts w:ascii="Verdana" w:hAnsi="Verdana" w:cstheme="minorBidi"/>
          <w:sz w:val="20"/>
          <w:szCs w:val="20"/>
        </w:rPr>
      </w:pPr>
      <w:r w:rsidRPr="00931204">
        <w:rPr>
          <w:rFonts w:ascii="Verdana" w:hAnsi="Verdana" w:cstheme="minorBidi"/>
          <w:sz w:val="20"/>
          <w:szCs w:val="20"/>
        </w:rPr>
        <w:t>Dit reglement van Praktijkschool Westfriesland locatie Hoorn is na instemming van de medezeggenschapsraad 1 oktober 2022 vastgesteld door het bevoegd gezag, het bestuur van Stichting Trigoon onder wiens verantwoordelijkheid het schooldiploma Praktijkonderwijs wordt verstrekt. Het examenreglement wordt voor 1 oktober samen met het handboek examinering en de planning belangrijke data voor het examen aan de leerlingen ter beschikking gesteld. Leerlingen zijn verplicht zich aan dit examenreglement en bijbehorende handboek en data houden.</w:t>
      </w:r>
    </w:p>
    <w:p w:rsidR="00931204" w:rsidRPr="00931204" w:rsidRDefault="00931204" w:rsidP="00931204">
      <w:pPr>
        <w:pStyle w:val="Default"/>
        <w:rPr>
          <w:rFonts w:ascii="Verdana" w:hAnsi="Verdana" w:cstheme="minorBidi"/>
          <w:color w:val="FF0000"/>
          <w:sz w:val="20"/>
          <w:szCs w:val="20"/>
        </w:rPr>
      </w:pPr>
      <w:r w:rsidRPr="00931204">
        <w:rPr>
          <w:rFonts w:ascii="Verdana" w:hAnsi="Verdana" w:cstheme="minorBidi"/>
          <w:sz w:val="20"/>
          <w:szCs w:val="20"/>
        </w:rPr>
        <w:t xml:space="preserve">Dit examenreglement is van toepassing voor schooljaar 2022-2023. </w:t>
      </w:r>
    </w:p>
    <w:p w:rsidR="00931204" w:rsidRPr="00931204" w:rsidRDefault="00931204" w:rsidP="00931204">
      <w:pPr>
        <w:pStyle w:val="Kop1"/>
        <w:ind w:left="0"/>
        <w:rPr>
          <w:rFonts w:ascii="Verdana" w:hAnsi="Verdana" w:cstheme="minorHAnsi"/>
          <w:color w:val="FF0000"/>
          <w:sz w:val="20"/>
          <w:szCs w:val="20"/>
        </w:rPr>
      </w:pPr>
      <w:bookmarkStart w:id="1" w:name="_Toc114483501"/>
      <w:r w:rsidRPr="00931204">
        <w:rPr>
          <w:rFonts w:ascii="Verdana" w:hAnsi="Verdana" w:cstheme="minorHAnsi"/>
          <w:sz w:val="20"/>
          <w:szCs w:val="20"/>
        </w:rPr>
        <w:t>Hoofdstuk 1. Algemene bepalingen</w:t>
      </w:r>
      <w:bookmarkEnd w:id="1"/>
    </w:p>
    <w:p w:rsidR="00931204" w:rsidRPr="00931204" w:rsidRDefault="00931204" w:rsidP="00931204">
      <w:pPr>
        <w:pStyle w:val="Standaard1"/>
        <w:numPr>
          <w:ilvl w:val="1"/>
          <w:numId w:val="1"/>
        </w:numPr>
        <w:rPr>
          <w:rFonts w:ascii="Verdana" w:eastAsia="Arial" w:hAnsi="Verdana" w:cstheme="minorHAnsi"/>
          <w:b/>
          <w:sz w:val="20"/>
          <w:szCs w:val="20"/>
        </w:rPr>
      </w:pPr>
      <w:r w:rsidRPr="00931204">
        <w:rPr>
          <w:rFonts w:ascii="Verdana" w:eastAsia="Arial" w:hAnsi="Verdana" w:cstheme="minorHAnsi"/>
          <w:b/>
          <w:sz w:val="20"/>
          <w:szCs w:val="20"/>
        </w:rPr>
        <w:t>Begripsbepalingen</w:t>
      </w:r>
    </w:p>
    <w:p w:rsidR="00931204" w:rsidRPr="00931204" w:rsidRDefault="00931204" w:rsidP="00931204">
      <w:pPr>
        <w:pStyle w:val="Standaard1"/>
        <w:ind w:left="2409" w:hanging="2415"/>
        <w:rPr>
          <w:rFonts w:ascii="Verdana" w:hAnsi="Verdana" w:cstheme="minorHAnsi"/>
          <w:sz w:val="20"/>
          <w:szCs w:val="20"/>
        </w:rPr>
      </w:pPr>
    </w:p>
    <w:p w:rsidR="00931204" w:rsidRPr="00931204" w:rsidRDefault="00931204" w:rsidP="00931204">
      <w:pPr>
        <w:pStyle w:val="Standaard1"/>
        <w:ind w:left="2409" w:hanging="2415"/>
        <w:rPr>
          <w:rFonts w:ascii="Verdana" w:hAnsi="Verdana" w:cstheme="minorBidi"/>
          <w:sz w:val="20"/>
          <w:szCs w:val="20"/>
        </w:rPr>
      </w:pPr>
      <w:r w:rsidRPr="00931204">
        <w:rPr>
          <w:rFonts w:ascii="Verdana" w:hAnsi="Verdana" w:cstheme="minorBidi"/>
          <w:sz w:val="20"/>
          <w:szCs w:val="20"/>
        </w:rPr>
        <w:t xml:space="preserve">Assessor </w:t>
      </w:r>
      <w:r w:rsidRPr="00931204">
        <w:rPr>
          <w:rFonts w:ascii="Verdana" w:hAnsi="Verdana"/>
          <w:sz w:val="20"/>
          <w:szCs w:val="20"/>
        </w:rPr>
        <w:tab/>
      </w:r>
      <w:r w:rsidRPr="00931204">
        <w:rPr>
          <w:rFonts w:ascii="Verdana" w:hAnsi="Verdana" w:cstheme="minorBidi"/>
          <w:sz w:val="20"/>
          <w:szCs w:val="20"/>
        </w:rPr>
        <w:t xml:space="preserve">speciaal opgeleide examinator die het examengesprek afneemt op een andere school.  </w:t>
      </w:r>
    </w:p>
    <w:p w:rsidR="00931204" w:rsidRPr="00931204" w:rsidRDefault="00931204" w:rsidP="00931204">
      <w:pPr>
        <w:pStyle w:val="Standaard1"/>
        <w:ind w:left="2409" w:hanging="2415"/>
        <w:rPr>
          <w:rFonts w:ascii="Verdana" w:hAnsi="Verdana" w:cstheme="minorBidi"/>
          <w:sz w:val="20"/>
          <w:szCs w:val="20"/>
        </w:rPr>
      </w:pPr>
      <w:r w:rsidRPr="00931204">
        <w:rPr>
          <w:rFonts w:ascii="Verdana" w:hAnsi="Verdana" w:cstheme="minorBidi"/>
          <w:sz w:val="20"/>
          <w:szCs w:val="20"/>
        </w:rPr>
        <w:t>Bevoegd gezag</w:t>
      </w:r>
      <w:r w:rsidRPr="00931204">
        <w:rPr>
          <w:rFonts w:ascii="Verdana" w:hAnsi="Verdana"/>
          <w:sz w:val="20"/>
          <w:szCs w:val="20"/>
        </w:rPr>
        <w:tab/>
      </w:r>
      <w:r w:rsidRPr="00931204">
        <w:rPr>
          <w:rFonts w:ascii="Verdana" w:hAnsi="Verdana" w:cstheme="minorBidi"/>
          <w:sz w:val="20"/>
          <w:szCs w:val="20"/>
        </w:rPr>
        <w:t>het bestuur van de stichting Trigoon waar de school onder valt.</w:t>
      </w:r>
    </w:p>
    <w:p w:rsidR="00931204" w:rsidRPr="00931204" w:rsidRDefault="00931204" w:rsidP="00931204">
      <w:pPr>
        <w:pStyle w:val="Standaard1"/>
        <w:ind w:left="2409" w:hanging="2415"/>
        <w:rPr>
          <w:rFonts w:ascii="Verdana" w:hAnsi="Verdana" w:cstheme="minorHAnsi"/>
          <w:sz w:val="20"/>
          <w:szCs w:val="20"/>
        </w:rPr>
      </w:pPr>
      <w:r w:rsidRPr="00931204">
        <w:rPr>
          <w:rFonts w:ascii="Verdana" w:hAnsi="Verdana" w:cstheme="minorHAnsi"/>
          <w:sz w:val="20"/>
          <w:szCs w:val="20"/>
        </w:rPr>
        <w:t>Bezwaarcommissie</w:t>
      </w:r>
      <w:r w:rsidRPr="00931204">
        <w:rPr>
          <w:rFonts w:ascii="Verdana" w:hAnsi="Verdana" w:cstheme="minorHAnsi"/>
          <w:sz w:val="20"/>
          <w:szCs w:val="20"/>
        </w:rPr>
        <w:tab/>
        <w:t>de commissie, bestaande uit de directeur (voorzitter), de examensecretaris (secretaris) en de betreffende afdelingsleider, die onderzoek verricht bij klachten, ingediende verzoeken, mogelijke fraude en situaties waarin ruimte en/of onduidelijkheid bestaat bij de toepassing van dit reglement. Vervolgens neemt de directeur een besluit over de afhandeling.</w:t>
      </w:r>
    </w:p>
    <w:p w:rsidR="00931204" w:rsidRPr="00931204" w:rsidRDefault="00931204" w:rsidP="00931204">
      <w:pPr>
        <w:pStyle w:val="Standaard1"/>
        <w:ind w:left="2409" w:hanging="2409"/>
        <w:rPr>
          <w:rFonts w:ascii="Verdana" w:hAnsi="Verdana" w:cstheme="minorHAnsi"/>
          <w:sz w:val="20"/>
          <w:szCs w:val="20"/>
        </w:rPr>
      </w:pPr>
      <w:r w:rsidRPr="00931204">
        <w:rPr>
          <w:rFonts w:ascii="Verdana" w:hAnsi="Verdana" w:cstheme="minorHAnsi"/>
          <w:sz w:val="20"/>
          <w:szCs w:val="20"/>
        </w:rPr>
        <w:t>Commissie van beroep voor de examens</w:t>
      </w:r>
      <w:r w:rsidRPr="00931204">
        <w:rPr>
          <w:rFonts w:ascii="Verdana" w:hAnsi="Verdana" w:cstheme="minorHAnsi"/>
          <w:sz w:val="20"/>
          <w:szCs w:val="20"/>
        </w:rPr>
        <w:tab/>
      </w:r>
    </w:p>
    <w:p w:rsidR="00931204" w:rsidRPr="00931204" w:rsidRDefault="00931204" w:rsidP="00931204">
      <w:pPr>
        <w:pStyle w:val="Standaard1"/>
        <w:ind w:left="2409"/>
        <w:rPr>
          <w:rFonts w:ascii="Verdana" w:eastAsiaTheme="minorHAnsi" w:hAnsi="Verdana" w:cstheme="minorHAnsi"/>
          <w:sz w:val="20"/>
          <w:szCs w:val="20"/>
          <w:lang w:eastAsia="en-US"/>
        </w:rPr>
      </w:pPr>
      <w:r w:rsidRPr="00931204">
        <w:rPr>
          <w:rFonts w:ascii="Verdana" w:hAnsi="Verdana" w:cstheme="minorHAnsi"/>
          <w:sz w:val="20"/>
          <w:szCs w:val="20"/>
        </w:rPr>
        <w:t>de commissie, bestaande uit onafhankelijke externe deskundigen, waaraan leerlingen en ouders klachten kunnen voorleggen betreffende besluiten van de directeur inzake ingediende klachten aangaande de toepassing van het examenreglement. De commissie van beroep voor de examens van Trigoon bestaat uit de heer J. van Berkum (voorzitter), en de medebestuurder (vacature). Per adres: Gording 124 te HOORN.</w:t>
      </w:r>
    </w:p>
    <w:p w:rsidR="00931204" w:rsidRPr="00931204" w:rsidRDefault="00931204" w:rsidP="00931204">
      <w:pPr>
        <w:pStyle w:val="Lijstalinea"/>
        <w:ind w:left="2409" w:hanging="2409"/>
        <w:rPr>
          <w:rFonts w:ascii="Verdana" w:hAnsi="Verdana"/>
          <w:sz w:val="20"/>
          <w:szCs w:val="20"/>
        </w:rPr>
      </w:pPr>
      <w:r w:rsidRPr="00931204">
        <w:rPr>
          <w:rFonts w:ascii="Verdana" w:hAnsi="Verdana"/>
          <w:sz w:val="20"/>
          <w:szCs w:val="20"/>
        </w:rPr>
        <w:t>Curriculum PRO</w:t>
      </w:r>
      <w:r w:rsidRPr="00931204">
        <w:rPr>
          <w:rFonts w:ascii="Verdana" w:hAnsi="Verdana"/>
          <w:sz w:val="20"/>
          <w:szCs w:val="20"/>
        </w:rPr>
        <w:tab/>
        <w:t>de door het Landelijk Werkverband vastgestelde doelen voor het praktijkonderwijs</w:t>
      </w:r>
    </w:p>
    <w:p w:rsidR="00931204" w:rsidRPr="00931204" w:rsidRDefault="00931204" w:rsidP="00931204">
      <w:pPr>
        <w:pStyle w:val="Lijstalinea"/>
        <w:ind w:left="2409" w:hanging="2409"/>
        <w:rPr>
          <w:rFonts w:ascii="Verdana" w:hAnsi="Verdana"/>
          <w:sz w:val="20"/>
          <w:szCs w:val="20"/>
        </w:rPr>
      </w:pPr>
      <w:r w:rsidRPr="00931204">
        <w:rPr>
          <w:rFonts w:ascii="Verdana" w:hAnsi="Verdana"/>
          <w:sz w:val="20"/>
          <w:szCs w:val="20"/>
        </w:rPr>
        <w:t>Examencommissie PRO</w:t>
      </w:r>
      <w:r w:rsidRPr="00931204">
        <w:rPr>
          <w:rFonts w:ascii="Verdana" w:hAnsi="Verdana"/>
          <w:sz w:val="20"/>
          <w:szCs w:val="20"/>
        </w:rPr>
        <w:tab/>
        <w:t xml:space="preserve">de examencommissie PRO bestaat in ieder geval bestaat uit de directeur en de examensecretaris en wordt aangevuld met een relevante medewerker, zodat de commissie bestaat uit een oneven aantal leden.  De examencommissie PRO besluit op voordracht van de examinatoren over toelating tot het examen en het uitreiken van het schooldiploma praktijkonderwijs en geeft </w:t>
      </w:r>
      <w:r w:rsidRPr="00931204">
        <w:rPr>
          <w:rFonts w:ascii="Verdana" w:hAnsi="Verdana"/>
          <w:sz w:val="20"/>
          <w:szCs w:val="20"/>
        </w:rPr>
        <w:lastRenderedPageBreak/>
        <w:t xml:space="preserve">aanwijzingen over hoe in bijzondere omstandigheden het schooldiploma praktijkonderwijs alsnog behaald kan worden. </w:t>
      </w:r>
    </w:p>
    <w:p w:rsidR="00931204" w:rsidRDefault="00931204" w:rsidP="00931204">
      <w:pPr>
        <w:pStyle w:val="Standaard1"/>
        <w:ind w:left="2409" w:hanging="2415"/>
        <w:rPr>
          <w:rFonts w:ascii="Verdana" w:hAnsi="Verdana" w:cstheme="minorBidi"/>
          <w:sz w:val="20"/>
          <w:szCs w:val="20"/>
        </w:rPr>
      </w:pPr>
      <w:r w:rsidRPr="00931204">
        <w:rPr>
          <w:rFonts w:ascii="Verdana" w:hAnsi="Verdana" w:cstheme="minorBidi"/>
          <w:sz w:val="20"/>
          <w:szCs w:val="20"/>
        </w:rPr>
        <w:t>Examenportfolio</w:t>
      </w:r>
      <w:r w:rsidRPr="00931204">
        <w:rPr>
          <w:rFonts w:ascii="Verdana" w:hAnsi="Verdana"/>
          <w:sz w:val="20"/>
          <w:szCs w:val="20"/>
        </w:rPr>
        <w:tab/>
      </w:r>
      <w:r w:rsidRPr="00931204">
        <w:rPr>
          <w:rFonts w:ascii="Verdana" w:hAnsi="Verdana" w:cstheme="minorBidi"/>
          <w:sz w:val="20"/>
          <w:szCs w:val="20"/>
        </w:rPr>
        <w:t xml:space="preserve">alle door de school vastgelegde bewijzen van de onderdelen van het schooldiploma van de leerling. Jaarlijks ontvangt de leerling een overzicht en voegt dit toe aan het examenportfolio. </w:t>
      </w:r>
    </w:p>
    <w:p w:rsidR="00B13757" w:rsidRPr="00675F2A" w:rsidRDefault="00675F2A" w:rsidP="00675F2A">
      <w:pPr>
        <w:pStyle w:val="Standaard1"/>
        <w:ind w:left="2409" w:hanging="2415"/>
        <w:rPr>
          <w:rFonts w:ascii="Verdana" w:hAnsi="Verdana"/>
          <w:sz w:val="20"/>
          <w:szCs w:val="20"/>
        </w:rPr>
      </w:pPr>
      <w:r w:rsidRPr="00675F2A">
        <w:rPr>
          <w:rFonts w:ascii="Verdana" w:hAnsi="Verdana" w:cstheme="minorBidi"/>
          <w:sz w:val="20"/>
          <w:szCs w:val="20"/>
        </w:rPr>
        <w:tab/>
      </w:r>
      <w:r w:rsidR="00B13757" w:rsidRPr="00675F2A">
        <w:rPr>
          <w:rFonts w:ascii="Verdana" w:hAnsi="Verdana"/>
          <w:sz w:val="20"/>
          <w:szCs w:val="20"/>
        </w:rPr>
        <w:t xml:space="preserve">In het examenportfolio zijn, </w:t>
      </w:r>
      <w:r w:rsidRPr="00675F2A">
        <w:rPr>
          <w:rFonts w:ascii="Verdana" w:hAnsi="Verdana"/>
          <w:sz w:val="20"/>
          <w:szCs w:val="20"/>
        </w:rPr>
        <w:t xml:space="preserve">middels tabbladen, de domeinen van het Praktijkonderwijs </w:t>
      </w:r>
      <w:r w:rsidR="00B13757" w:rsidRPr="00675F2A">
        <w:rPr>
          <w:rFonts w:ascii="Verdana" w:hAnsi="Verdana"/>
          <w:sz w:val="20"/>
          <w:szCs w:val="20"/>
        </w:rPr>
        <w:t>zichtbaar gemaakt:</w:t>
      </w:r>
    </w:p>
    <w:p w:rsidR="00B13757" w:rsidRPr="00675F2A" w:rsidRDefault="00B13757" w:rsidP="00675F2A">
      <w:pPr>
        <w:ind w:left="1844" w:firstLine="565"/>
        <w:rPr>
          <w:rFonts w:ascii="Verdana" w:hAnsi="Verdana"/>
          <w:sz w:val="20"/>
          <w:szCs w:val="20"/>
        </w:rPr>
      </w:pPr>
      <w:r w:rsidRPr="00675F2A">
        <w:rPr>
          <w:rFonts w:ascii="Verdana" w:hAnsi="Verdana"/>
          <w:sz w:val="20"/>
          <w:szCs w:val="20"/>
        </w:rPr>
        <w:t>1.  Introductie</w:t>
      </w:r>
    </w:p>
    <w:p w:rsidR="00B13757" w:rsidRPr="00675F2A" w:rsidRDefault="00B13757" w:rsidP="00675F2A">
      <w:pPr>
        <w:ind w:left="1844" w:firstLine="565"/>
        <w:rPr>
          <w:rFonts w:ascii="Verdana" w:hAnsi="Verdana"/>
          <w:sz w:val="20"/>
          <w:szCs w:val="20"/>
        </w:rPr>
      </w:pPr>
      <w:r w:rsidRPr="00675F2A">
        <w:rPr>
          <w:rFonts w:ascii="Verdana" w:hAnsi="Verdana"/>
          <w:sz w:val="20"/>
          <w:szCs w:val="20"/>
        </w:rPr>
        <w:t>2.  Basisvorming</w:t>
      </w:r>
    </w:p>
    <w:p w:rsidR="00B13757" w:rsidRPr="00675F2A" w:rsidRDefault="00675F2A" w:rsidP="00675F2A">
      <w:pPr>
        <w:ind w:left="1844" w:firstLine="565"/>
        <w:rPr>
          <w:rFonts w:ascii="Verdana" w:hAnsi="Verdana"/>
          <w:sz w:val="20"/>
          <w:szCs w:val="20"/>
        </w:rPr>
      </w:pPr>
      <w:r w:rsidRPr="00675F2A">
        <w:rPr>
          <w:rFonts w:ascii="Verdana" w:hAnsi="Verdana"/>
          <w:sz w:val="20"/>
          <w:szCs w:val="20"/>
        </w:rPr>
        <w:t>3.</w:t>
      </w:r>
      <w:r w:rsidR="00B13757" w:rsidRPr="00675F2A">
        <w:rPr>
          <w:rFonts w:ascii="Verdana" w:hAnsi="Verdana"/>
          <w:sz w:val="20"/>
          <w:szCs w:val="20"/>
        </w:rPr>
        <w:t xml:space="preserve">  Domein Communicatie</w:t>
      </w:r>
    </w:p>
    <w:p w:rsidR="00B13757" w:rsidRPr="00675F2A" w:rsidRDefault="00675F2A" w:rsidP="00675F2A">
      <w:pPr>
        <w:ind w:left="1844" w:firstLine="565"/>
        <w:rPr>
          <w:rFonts w:ascii="Verdana" w:hAnsi="Verdana"/>
          <w:sz w:val="20"/>
          <w:szCs w:val="20"/>
        </w:rPr>
      </w:pPr>
      <w:r w:rsidRPr="00675F2A">
        <w:rPr>
          <w:rFonts w:ascii="Verdana" w:hAnsi="Verdana"/>
          <w:sz w:val="20"/>
          <w:szCs w:val="20"/>
        </w:rPr>
        <w:t>4</w:t>
      </w:r>
      <w:r w:rsidR="00B13757" w:rsidRPr="00675F2A">
        <w:rPr>
          <w:rFonts w:ascii="Verdana" w:hAnsi="Verdana"/>
          <w:sz w:val="20"/>
          <w:szCs w:val="20"/>
        </w:rPr>
        <w:t xml:space="preserve">. </w:t>
      </w:r>
      <w:r>
        <w:rPr>
          <w:rFonts w:ascii="Verdana" w:hAnsi="Verdana"/>
          <w:sz w:val="20"/>
          <w:szCs w:val="20"/>
        </w:rPr>
        <w:t xml:space="preserve"> </w:t>
      </w:r>
      <w:r w:rsidR="00B13757" w:rsidRPr="00675F2A">
        <w:rPr>
          <w:rFonts w:ascii="Verdana" w:hAnsi="Verdana"/>
          <w:sz w:val="20"/>
          <w:szCs w:val="20"/>
        </w:rPr>
        <w:t>Domein Wonen</w:t>
      </w:r>
    </w:p>
    <w:p w:rsidR="00B13757" w:rsidRPr="00675F2A" w:rsidRDefault="00B13757" w:rsidP="00675F2A">
      <w:pPr>
        <w:ind w:left="1844" w:firstLine="565"/>
        <w:rPr>
          <w:rFonts w:ascii="Verdana" w:hAnsi="Verdana"/>
          <w:sz w:val="20"/>
          <w:szCs w:val="20"/>
        </w:rPr>
      </w:pPr>
      <w:r w:rsidRPr="00675F2A">
        <w:rPr>
          <w:rFonts w:ascii="Verdana" w:hAnsi="Verdana"/>
          <w:sz w:val="20"/>
          <w:szCs w:val="20"/>
        </w:rPr>
        <w:t xml:space="preserve">5.  Domein Werken </w:t>
      </w:r>
    </w:p>
    <w:p w:rsidR="00675F2A" w:rsidRDefault="00B13757" w:rsidP="00675F2A">
      <w:pPr>
        <w:ind w:left="1844" w:firstLine="565"/>
        <w:rPr>
          <w:rFonts w:ascii="Verdana" w:hAnsi="Verdana"/>
          <w:sz w:val="20"/>
          <w:szCs w:val="20"/>
        </w:rPr>
      </w:pPr>
      <w:r w:rsidRPr="00675F2A">
        <w:rPr>
          <w:rFonts w:ascii="Verdana" w:hAnsi="Verdana"/>
          <w:sz w:val="20"/>
          <w:szCs w:val="20"/>
        </w:rPr>
        <w:t>6.  Domein Vrije tijd</w:t>
      </w:r>
    </w:p>
    <w:p w:rsidR="00B13757" w:rsidRPr="00675F2A" w:rsidRDefault="00B13757" w:rsidP="00675F2A">
      <w:pPr>
        <w:ind w:left="1844" w:firstLine="565"/>
        <w:rPr>
          <w:rFonts w:ascii="Verdana" w:hAnsi="Verdana" w:cstheme="minorBidi"/>
          <w:sz w:val="20"/>
          <w:szCs w:val="20"/>
        </w:rPr>
      </w:pPr>
      <w:r w:rsidRPr="00675F2A">
        <w:rPr>
          <w:rFonts w:ascii="Verdana" w:hAnsi="Verdana"/>
          <w:sz w:val="20"/>
          <w:szCs w:val="20"/>
        </w:rPr>
        <w:t>7.  Domein Burgerschap</w:t>
      </w:r>
    </w:p>
    <w:p w:rsidR="00B13757" w:rsidRDefault="00B13757" w:rsidP="00931204">
      <w:pPr>
        <w:pStyle w:val="Standaard1"/>
        <w:ind w:left="2409" w:hanging="2415"/>
        <w:rPr>
          <w:rFonts w:ascii="Verdana" w:hAnsi="Verdana" w:cstheme="minorBidi"/>
          <w:sz w:val="20"/>
          <w:szCs w:val="20"/>
        </w:rPr>
      </w:pPr>
    </w:p>
    <w:p w:rsidR="00931204" w:rsidRPr="00931204" w:rsidRDefault="00931204" w:rsidP="00931204">
      <w:pPr>
        <w:pStyle w:val="Standaard1"/>
        <w:ind w:left="2409" w:hanging="2415"/>
        <w:rPr>
          <w:rFonts w:ascii="Verdana" w:hAnsi="Verdana" w:cstheme="minorBidi"/>
          <w:sz w:val="20"/>
          <w:szCs w:val="20"/>
        </w:rPr>
      </w:pPr>
      <w:r w:rsidRPr="00931204">
        <w:rPr>
          <w:rFonts w:ascii="Verdana" w:hAnsi="Verdana" w:cstheme="minorBidi"/>
          <w:sz w:val="20"/>
          <w:szCs w:val="20"/>
        </w:rPr>
        <w:t>Examenjaar</w:t>
      </w:r>
      <w:r w:rsidRPr="00931204">
        <w:rPr>
          <w:rFonts w:ascii="Verdana" w:hAnsi="Verdana"/>
          <w:sz w:val="20"/>
          <w:szCs w:val="20"/>
        </w:rPr>
        <w:tab/>
      </w:r>
      <w:r w:rsidRPr="00931204">
        <w:rPr>
          <w:rFonts w:ascii="Verdana" w:hAnsi="Verdana" w:cstheme="minorBidi"/>
          <w:sz w:val="20"/>
          <w:szCs w:val="20"/>
        </w:rPr>
        <w:t xml:space="preserve">aanduiding voor het schooljaar waarin de kandidaten het examengesprek heeft </w:t>
      </w:r>
    </w:p>
    <w:p w:rsidR="00931204" w:rsidRPr="00931204" w:rsidRDefault="00931204" w:rsidP="00931204">
      <w:pPr>
        <w:pStyle w:val="Standaard1"/>
        <w:ind w:left="2409" w:hanging="2415"/>
        <w:rPr>
          <w:rFonts w:ascii="Verdana" w:hAnsi="Verdana" w:cstheme="minorBidi"/>
          <w:sz w:val="20"/>
          <w:szCs w:val="20"/>
        </w:rPr>
      </w:pPr>
      <w:r w:rsidRPr="00931204">
        <w:rPr>
          <w:rFonts w:ascii="Verdana" w:hAnsi="Verdana" w:cstheme="minorBidi"/>
          <w:sz w:val="20"/>
          <w:szCs w:val="20"/>
        </w:rPr>
        <w:t>Examensecretaris</w:t>
      </w:r>
      <w:r w:rsidRPr="00931204">
        <w:rPr>
          <w:rFonts w:ascii="Verdana" w:hAnsi="Verdana"/>
          <w:sz w:val="20"/>
          <w:szCs w:val="20"/>
        </w:rPr>
        <w:tab/>
      </w:r>
      <w:r w:rsidRPr="00931204">
        <w:rPr>
          <w:rFonts w:ascii="Verdana" w:hAnsi="Verdana" w:cstheme="minorBidi"/>
          <w:sz w:val="20"/>
          <w:szCs w:val="20"/>
        </w:rPr>
        <w:t xml:space="preserve">de secretaris van het eindexamen is belast met de organisatie van examen, is medeverantwoordelijk voor de correcte uitvoering van de examenprocedures en wordt uit het personeel door de directeur aangewezen. De examensecretaris is het eerste aanspreekpunt als het gaat over examens en verantwoordelijk voor het verstrekken van overzichten van examenresultaten en ondertekent mede de diploma’s. </w:t>
      </w:r>
    </w:p>
    <w:p w:rsidR="00931204" w:rsidRPr="00931204" w:rsidRDefault="00931204" w:rsidP="00931204">
      <w:pPr>
        <w:pStyle w:val="Lijstalinea"/>
        <w:ind w:left="2409" w:hanging="2409"/>
        <w:rPr>
          <w:rFonts w:ascii="Verdana" w:hAnsi="Verdana"/>
          <w:sz w:val="20"/>
          <w:szCs w:val="20"/>
        </w:rPr>
      </w:pPr>
      <w:r w:rsidRPr="00931204">
        <w:rPr>
          <w:rFonts w:ascii="Verdana" w:hAnsi="Verdana"/>
          <w:sz w:val="20"/>
          <w:szCs w:val="20"/>
        </w:rPr>
        <w:t xml:space="preserve">Examinator </w:t>
      </w:r>
      <w:r w:rsidRPr="00931204">
        <w:rPr>
          <w:rFonts w:ascii="Verdana" w:hAnsi="Verdana"/>
          <w:sz w:val="20"/>
          <w:szCs w:val="20"/>
        </w:rPr>
        <w:tab/>
        <w:t>examendocent, verantwoordelijk voor de uitvoering van het examenprogramma en beoordeling van het gemaakte werk.</w:t>
      </w:r>
    </w:p>
    <w:p w:rsidR="00931204" w:rsidRPr="00931204" w:rsidRDefault="00931204" w:rsidP="00931204">
      <w:pPr>
        <w:pStyle w:val="pf0"/>
        <w:ind w:left="2409" w:hanging="2409"/>
        <w:rPr>
          <w:rFonts w:ascii="Verdana" w:eastAsiaTheme="minorHAnsi" w:hAnsi="Verdana" w:cstheme="minorHAnsi"/>
          <w:sz w:val="20"/>
          <w:szCs w:val="20"/>
          <w:lang w:eastAsia="en-US"/>
        </w:rPr>
      </w:pPr>
      <w:r w:rsidRPr="00931204">
        <w:rPr>
          <w:rFonts w:ascii="Verdana" w:hAnsi="Verdana" w:cstheme="minorBidi"/>
          <w:sz w:val="20"/>
          <w:szCs w:val="20"/>
        </w:rPr>
        <w:t>Fraude</w:t>
      </w:r>
      <w:r w:rsidRPr="00931204">
        <w:rPr>
          <w:rFonts w:ascii="Verdana" w:hAnsi="Verdana"/>
          <w:sz w:val="20"/>
          <w:szCs w:val="20"/>
        </w:rPr>
        <w:tab/>
      </w:r>
      <w:r w:rsidRPr="00931204">
        <w:rPr>
          <w:rFonts w:ascii="Verdana" w:hAnsi="Verdana" w:cstheme="minorBidi"/>
          <w:sz w:val="20"/>
          <w:szCs w:val="20"/>
        </w:rPr>
        <w:t xml:space="preserve">het geven van een onjuiste voorstelling van </w:t>
      </w:r>
      <w:r w:rsidRPr="00931204">
        <w:rPr>
          <w:rFonts w:ascii="Verdana" w:eastAsiaTheme="minorHAnsi" w:hAnsi="Verdana" w:cstheme="minorHAnsi"/>
          <w:sz w:val="20"/>
          <w:szCs w:val="20"/>
          <w:lang w:eastAsia="en-US"/>
        </w:rPr>
        <w:t>zaken, in eigen belang of  belang van anderen, door vervalsing van administratie of het niet aan de regels van het examenreglement houden.</w:t>
      </w:r>
    </w:p>
    <w:p w:rsidR="00931204" w:rsidRPr="00931204" w:rsidRDefault="00931204" w:rsidP="00931204">
      <w:pPr>
        <w:pStyle w:val="Standaard1"/>
        <w:ind w:left="2409" w:hanging="2415"/>
        <w:rPr>
          <w:rFonts w:ascii="Verdana" w:hAnsi="Verdana" w:cstheme="minorBidi"/>
          <w:sz w:val="20"/>
          <w:szCs w:val="20"/>
        </w:rPr>
      </w:pPr>
      <w:r w:rsidRPr="00931204">
        <w:rPr>
          <w:rFonts w:ascii="Verdana" w:hAnsi="Verdana" w:cstheme="minorBidi"/>
          <w:sz w:val="20"/>
          <w:szCs w:val="20"/>
        </w:rPr>
        <w:t>Leerling</w:t>
      </w:r>
      <w:r w:rsidRPr="00931204">
        <w:rPr>
          <w:rFonts w:ascii="Verdana" w:hAnsi="Verdana"/>
          <w:sz w:val="20"/>
          <w:szCs w:val="20"/>
        </w:rPr>
        <w:tab/>
      </w:r>
      <w:r w:rsidRPr="00931204">
        <w:rPr>
          <w:rFonts w:ascii="Verdana" w:hAnsi="Verdana" w:cstheme="minorBidi"/>
          <w:sz w:val="20"/>
          <w:szCs w:val="20"/>
        </w:rPr>
        <w:t>een leerling ingeschreven bij de school.</w:t>
      </w:r>
    </w:p>
    <w:p w:rsidR="00931204" w:rsidRPr="00931204" w:rsidRDefault="00931204" w:rsidP="00931204">
      <w:pPr>
        <w:pStyle w:val="Standaard1"/>
        <w:ind w:left="2409" w:hanging="2415"/>
        <w:rPr>
          <w:rFonts w:ascii="Verdana" w:hAnsi="Verdana" w:cstheme="minorBidi"/>
          <w:sz w:val="20"/>
          <w:szCs w:val="20"/>
        </w:rPr>
      </w:pPr>
      <w:r w:rsidRPr="00931204">
        <w:rPr>
          <w:rFonts w:ascii="Verdana" w:hAnsi="Verdana" w:cstheme="minorBidi"/>
          <w:sz w:val="20"/>
          <w:szCs w:val="20"/>
        </w:rPr>
        <w:t>Ouders</w:t>
      </w:r>
      <w:r w:rsidRPr="00931204">
        <w:rPr>
          <w:rFonts w:ascii="Verdana" w:hAnsi="Verdana"/>
          <w:sz w:val="20"/>
          <w:szCs w:val="20"/>
        </w:rPr>
        <w:tab/>
      </w:r>
      <w:r w:rsidRPr="00931204">
        <w:rPr>
          <w:rFonts w:ascii="Verdana" w:hAnsi="Verdana" w:cstheme="minorBidi"/>
          <w:sz w:val="20"/>
          <w:szCs w:val="20"/>
        </w:rPr>
        <w:t>de ouders of andere wettelijke vertegenwoordigers van de leerling, in geval van meerderjarigheid de leerling zelf (vanaf 18 jaar).</w:t>
      </w:r>
    </w:p>
    <w:p w:rsidR="00931204" w:rsidRPr="00931204" w:rsidRDefault="00931204" w:rsidP="00931204">
      <w:pPr>
        <w:pStyle w:val="pf0"/>
        <w:ind w:left="2409" w:hanging="2409"/>
        <w:rPr>
          <w:rFonts w:ascii="Verdana" w:hAnsi="Verdana" w:cstheme="minorBidi"/>
          <w:sz w:val="20"/>
          <w:szCs w:val="20"/>
        </w:rPr>
      </w:pPr>
      <w:r w:rsidRPr="00931204">
        <w:rPr>
          <w:rFonts w:ascii="Verdana" w:hAnsi="Verdana"/>
          <w:sz w:val="20"/>
          <w:szCs w:val="20"/>
        </w:rPr>
        <w:t>Portfolio</w:t>
      </w:r>
      <w:r w:rsidRPr="00931204">
        <w:rPr>
          <w:rFonts w:ascii="Verdana" w:hAnsi="Verdana"/>
          <w:sz w:val="20"/>
          <w:szCs w:val="20"/>
        </w:rPr>
        <w:tab/>
      </w:r>
      <w:r w:rsidRPr="00931204">
        <w:rPr>
          <w:rFonts w:ascii="Verdana" w:hAnsi="Verdana" w:cstheme="minorBidi"/>
          <w:sz w:val="20"/>
          <w:szCs w:val="20"/>
        </w:rPr>
        <w:t>een (digitale) map met bewijzen. In deel B staat beschreven welke bewijzen de leerling moet kunnen laten zien.</w:t>
      </w:r>
    </w:p>
    <w:p w:rsidR="00931204" w:rsidRPr="00931204" w:rsidRDefault="00931204" w:rsidP="009A14AE">
      <w:pPr>
        <w:pStyle w:val="pf0"/>
        <w:ind w:left="2409" w:hanging="2409"/>
        <w:rPr>
          <w:rFonts w:ascii="Verdana" w:hAnsi="Verdana" w:cstheme="minorBidi"/>
          <w:sz w:val="20"/>
          <w:szCs w:val="20"/>
        </w:rPr>
      </w:pPr>
      <w:r w:rsidRPr="00931204">
        <w:rPr>
          <w:rFonts w:ascii="Verdana" w:hAnsi="Verdana" w:cstheme="minorBidi"/>
          <w:sz w:val="20"/>
          <w:szCs w:val="20"/>
        </w:rPr>
        <w:t>Directeur</w:t>
      </w:r>
      <w:r w:rsidRPr="00931204">
        <w:rPr>
          <w:rFonts w:ascii="Verdana" w:hAnsi="Verdana"/>
          <w:sz w:val="20"/>
          <w:szCs w:val="20"/>
        </w:rPr>
        <w:tab/>
      </w:r>
      <w:r w:rsidRPr="00931204">
        <w:rPr>
          <w:rFonts w:ascii="Verdana" w:hAnsi="Verdana" w:cstheme="minorBidi"/>
          <w:sz w:val="20"/>
          <w:szCs w:val="20"/>
        </w:rPr>
        <w:t>de directeur van</w:t>
      </w:r>
      <w:r>
        <w:rPr>
          <w:rFonts w:ascii="Verdana" w:hAnsi="Verdana" w:cstheme="minorBidi"/>
          <w:sz w:val="20"/>
          <w:szCs w:val="20"/>
        </w:rPr>
        <w:t xml:space="preserve"> </w:t>
      </w:r>
      <w:r w:rsidRPr="009A14AE">
        <w:rPr>
          <w:rFonts w:ascii="Verdana" w:hAnsi="Verdana" w:cstheme="minorBidi"/>
          <w:sz w:val="20"/>
          <w:szCs w:val="20"/>
        </w:rPr>
        <w:t>Praktijkschool Westfriesland locatie Hoorn, tenzij</w:t>
      </w:r>
      <w:r w:rsidRPr="00931204">
        <w:rPr>
          <w:rFonts w:ascii="Verdana" w:hAnsi="Verdana" w:cstheme="minorBidi"/>
          <w:sz w:val="20"/>
          <w:szCs w:val="20"/>
        </w:rPr>
        <w:t xml:space="preserve"> expliciet anders vermeld wordt, geldt overal waar het woord directeur voorkomt: ‘de directeur, of de persoon die in zijn plaats verantwoordelijk is’</w:t>
      </w:r>
    </w:p>
    <w:p w:rsidR="00931204" w:rsidRPr="00931204" w:rsidRDefault="00931204" w:rsidP="00931204">
      <w:pPr>
        <w:pStyle w:val="Standaard1"/>
        <w:ind w:left="2409" w:hanging="2415"/>
        <w:rPr>
          <w:rFonts w:ascii="Verdana" w:hAnsi="Verdana" w:cstheme="minorBidi"/>
          <w:sz w:val="20"/>
          <w:szCs w:val="20"/>
        </w:rPr>
      </w:pPr>
      <w:r w:rsidRPr="00931204">
        <w:rPr>
          <w:rFonts w:ascii="Verdana" w:hAnsi="Verdana" w:cstheme="minorBidi"/>
          <w:sz w:val="20"/>
          <w:szCs w:val="20"/>
        </w:rPr>
        <w:t>School</w:t>
      </w:r>
      <w:r w:rsidRPr="00931204">
        <w:rPr>
          <w:rFonts w:ascii="Verdana" w:hAnsi="Verdana"/>
          <w:sz w:val="20"/>
          <w:szCs w:val="20"/>
        </w:rPr>
        <w:tab/>
      </w:r>
      <w:r w:rsidR="009A14AE" w:rsidRPr="009A14AE">
        <w:rPr>
          <w:rFonts w:ascii="Verdana" w:hAnsi="Verdana" w:cstheme="minorBidi"/>
          <w:sz w:val="20"/>
          <w:szCs w:val="20"/>
        </w:rPr>
        <w:t>Praktijkschool Westfriesland locatie Hoorn</w:t>
      </w:r>
      <w:r w:rsidRPr="00931204">
        <w:rPr>
          <w:rFonts w:ascii="Verdana" w:hAnsi="Verdana" w:cstheme="minorBidi"/>
          <w:sz w:val="20"/>
          <w:szCs w:val="20"/>
        </w:rPr>
        <w:t xml:space="preserve">, onderdeel van </w:t>
      </w:r>
      <w:r w:rsidR="009A14AE">
        <w:rPr>
          <w:rFonts w:ascii="Verdana" w:hAnsi="Verdana" w:cstheme="minorBidi"/>
          <w:sz w:val="20"/>
          <w:szCs w:val="20"/>
        </w:rPr>
        <w:t>Trigoon</w:t>
      </w:r>
      <w:r w:rsidRPr="00931204">
        <w:rPr>
          <w:rFonts w:ascii="Verdana" w:hAnsi="Verdana" w:cstheme="minorBidi"/>
          <w:sz w:val="20"/>
          <w:szCs w:val="20"/>
        </w:rPr>
        <w:t>.</w:t>
      </w:r>
    </w:p>
    <w:p w:rsidR="00931204" w:rsidRPr="00931204" w:rsidRDefault="00931204" w:rsidP="00931204">
      <w:pPr>
        <w:pStyle w:val="Standaard1"/>
        <w:ind w:left="2409" w:hanging="2415"/>
        <w:rPr>
          <w:rFonts w:ascii="Verdana" w:hAnsi="Verdana" w:cstheme="minorBidi"/>
          <w:sz w:val="20"/>
          <w:szCs w:val="20"/>
        </w:rPr>
      </w:pPr>
      <w:r w:rsidRPr="00931204">
        <w:rPr>
          <w:rFonts w:ascii="Verdana" w:hAnsi="Verdana" w:cstheme="minorBidi"/>
          <w:sz w:val="20"/>
          <w:szCs w:val="20"/>
        </w:rPr>
        <w:lastRenderedPageBreak/>
        <w:t>Schoolexamen</w:t>
      </w:r>
      <w:r w:rsidRPr="00931204">
        <w:rPr>
          <w:rFonts w:ascii="Verdana" w:hAnsi="Verdana"/>
          <w:sz w:val="20"/>
          <w:szCs w:val="20"/>
        </w:rPr>
        <w:tab/>
      </w:r>
      <w:r w:rsidRPr="00931204">
        <w:rPr>
          <w:rFonts w:ascii="Verdana" w:hAnsi="Verdana" w:cstheme="minorBidi"/>
          <w:sz w:val="20"/>
          <w:szCs w:val="20"/>
        </w:rPr>
        <w:t>het examen dat plaats vindt op de eigen school volgens het door het bevoegd gezag vastgestelde examenprogramma dat in deel B is beschreven.</w:t>
      </w:r>
    </w:p>
    <w:p w:rsidR="00931204" w:rsidRPr="00931204" w:rsidRDefault="00931204" w:rsidP="00931204">
      <w:pPr>
        <w:pStyle w:val="Standaard1"/>
        <w:ind w:left="2409" w:hanging="2415"/>
        <w:rPr>
          <w:rFonts w:ascii="Verdana" w:hAnsi="Verdana" w:cstheme="minorBidi"/>
          <w:sz w:val="20"/>
          <w:szCs w:val="20"/>
        </w:rPr>
      </w:pPr>
      <w:r w:rsidRPr="00931204">
        <w:rPr>
          <w:rFonts w:ascii="Verdana" w:hAnsi="Verdana" w:cstheme="minorBidi"/>
          <w:sz w:val="20"/>
          <w:szCs w:val="20"/>
        </w:rPr>
        <w:t>Verhindering</w:t>
      </w:r>
      <w:r w:rsidRPr="00931204">
        <w:rPr>
          <w:rFonts w:ascii="Verdana" w:hAnsi="Verdana"/>
          <w:sz w:val="20"/>
          <w:szCs w:val="20"/>
        </w:rPr>
        <w:tab/>
      </w:r>
      <w:r w:rsidRPr="00931204">
        <w:rPr>
          <w:rFonts w:ascii="Verdana" w:hAnsi="Verdana" w:cstheme="minorBidi"/>
          <w:sz w:val="20"/>
          <w:szCs w:val="20"/>
        </w:rPr>
        <w:t>afwezigheid met opgaaf van een geldige reden.</w:t>
      </w:r>
    </w:p>
    <w:p w:rsidR="00931204" w:rsidRPr="00931204" w:rsidRDefault="00931204" w:rsidP="00931204">
      <w:pPr>
        <w:pStyle w:val="Standaard1"/>
        <w:ind w:left="2409" w:hanging="2415"/>
        <w:rPr>
          <w:rFonts w:ascii="Verdana" w:hAnsi="Verdana" w:cstheme="minorBidi"/>
          <w:sz w:val="20"/>
          <w:szCs w:val="20"/>
        </w:rPr>
      </w:pPr>
      <w:r w:rsidRPr="00931204">
        <w:rPr>
          <w:rFonts w:ascii="Verdana" w:hAnsi="Verdana" w:cstheme="minorBidi"/>
          <w:sz w:val="20"/>
          <w:szCs w:val="20"/>
        </w:rPr>
        <w:t>Werkgroep Diplomering</w:t>
      </w:r>
      <w:r w:rsidRPr="00931204">
        <w:rPr>
          <w:rFonts w:ascii="Verdana" w:hAnsi="Verdana"/>
          <w:sz w:val="20"/>
          <w:szCs w:val="20"/>
        </w:rPr>
        <w:tab/>
      </w:r>
      <w:r w:rsidRPr="00931204">
        <w:rPr>
          <w:rFonts w:ascii="Verdana" w:hAnsi="Verdana" w:cstheme="minorBidi"/>
          <w:sz w:val="20"/>
          <w:szCs w:val="20"/>
        </w:rPr>
        <w:t xml:space="preserve">de werkgroep, opgericht door het regio-overleg van de praktijkscholen, </w:t>
      </w:r>
      <w:r w:rsidR="00917FDB">
        <w:rPr>
          <w:rFonts w:ascii="Verdana" w:hAnsi="Verdana" w:cstheme="minorBidi"/>
          <w:sz w:val="20"/>
          <w:szCs w:val="20"/>
        </w:rPr>
        <w:t xml:space="preserve">draagt zorg voor het onderhoud van de gezamenlijke afspraken en bewaakt de kwaliteit van de examinering op de deelnemende scholen. Daarnaast coördineert de werkgroep de opleiding voor assessoren. Het regio-overleg geeft richtlijnen aan de werkgroep voor kwaliteitsbewaking. Elke vier jaar, of indien nodig eerder, richt het Regio-overleg een </w:t>
      </w:r>
      <w:r w:rsidR="009519E9">
        <w:rPr>
          <w:rFonts w:ascii="Verdana" w:hAnsi="Verdana" w:cstheme="minorBidi"/>
          <w:sz w:val="20"/>
          <w:szCs w:val="20"/>
        </w:rPr>
        <w:t>nieuwe</w:t>
      </w:r>
      <w:bookmarkStart w:id="2" w:name="_GoBack"/>
      <w:bookmarkEnd w:id="2"/>
      <w:r w:rsidR="00917FDB">
        <w:rPr>
          <w:rFonts w:ascii="Verdana" w:hAnsi="Verdana" w:cstheme="minorBidi"/>
          <w:sz w:val="20"/>
          <w:szCs w:val="20"/>
        </w:rPr>
        <w:t xml:space="preserve"> werkgroep diplomering op. Deze werkgroep belegt vervolgens tenminste een keer per schooljaar een vergadering met teamleiders en assessoren. </w:t>
      </w:r>
    </w:p>
    <w:p w:rsidR="00931204" w:rsidRPr="00931204" w:rsidRDefault="00931204" w:rsidP="00931204">
      <w:pPr>
        <w:pStyle w:val="Kop1"/>
        <w:ind w:left="0"/>
        <w:rPr>
          <w:rFonts w:ascii="Verdana" w:hAnsi="Verdana" w:cstheme="minorHAnsi"/>
          <w:sz w:val="20"/>
          <w:szCs w:val="20"/>
        </w:rPr>
      </w:pPr>
      <w:bookmarkStart w:id="3" w:name="_Toc114483502"/>
      <w:r w:rsidRPr="00931204">
        <w:rPr>
          <w:rFonts w:ascii="Verdana" w:hAnsi="Verdana" w:cstheme="minorHAnsi"/>
          <w:sz w:val="20"/>
          <w:szCs w:val="20"/>
        </w:rPr>
        <w:t>Hoofdstuk 2. Eisen voor het behalen Schooldiploma praktijkonderwijs</w:t>
      </w:r>
      <w:bookmarkEnd w:id="3"/>
    </w:p>
    <w:p w:rsidR="00931204" w:rsidRPr="00931204" w:rsidRDefault="00931204" w:rsidP="00931204">
      <w:pPr>
        <w:pStyle w:val="Lijstalinea"/>
        <w:numPr>
          <w:ilvl w:val="1"/>
          <w:numId w:val="3"/>
        </w:numPr>
        <w:spacing w:line="256" w:lineRule="auto"/>
        <w:ind w:right="288" w:hanging="709"/>
        <w:rPr>
          <w:rFonts w:ascii="Verdana" w:hAnsi="Verdana"/>
          <w:sz w:val="20"/>
          <w:szCs w:val="20"/>
        </w:rPr>
      </w:pPr>
      <w:r w:rsidRPr="00931204">
        <w:rPr>
          <w:rFonts w:ascii="Verdana" w:hAnsi="Verdana"/>
          <w:sz w:val="20"/>
          <w:szCs w:val="20"/>
        </w:rPr>
        <w:t>Er dienen certificaten op het gebied van wonen, werken, vrije tijd en burgerschap te worden behaald (zie deel B).</w:t>
      </w:r>
    </w:p>
    <w:p w:rsidR="00B13757" w:rsidRPr="00B13757" w:rsidRDefault="00931204" w:rsidP="00B13757">
      <w:pPr>
        <w:pStyle w:val="Lijstalinea"/>
        <w:numPr>
          <w:ilvl w:val="1"/>
          <w:numId w:val="3"/>
        </w:numPr>
        <w:spacing w:line="256" w:lineRule="auto"/>
        <w:ind w:left="341" w:right="288" w:hanging="690"/>
        <w:rPr>
          <w:rFonts w:ascii="Verdana" w:hAnsi="Verdana"/>
          <w:sz w:val="20"/>
          <w:szCs w:val="20"/>
        </w:rPr>
      </w:pPr>
      <w:r w:rsidRPr="00931204">
        <w:rPr>
          <w:rFonts w:ascii="Verdana" w:hAnsi="Verdana"/>
          <w:sz w:val="20"/>
          <w:szCs w:val="20"/>
        </w:rPr>
        <w:t xml:space="preserve">Er is een aantoonbare </w:t>
      </w:r>
      <w:r w:rsidR="00917FDB">
        <w:rPr>
          <w:rFonts w:ascii="Verdana" w:hAnsi="Verdana"/>
          <w:sz w:val="20"/>
          <w:szCs w:val="20"/>
        </w:rPr>
        <w:t xml:space="preserve">cognitieve </w:t>
      </w:r>
      <w:r w:rsidRPr="00931204">
        <w:rPr>
          <w:rFonts w:ascii="Verdana" w:hAnsi="Verdana"/>
          <w:sz w:val="20"/>
          <w:szCs w:val="20"/>
        </w:rPr>
        <w:t>ontwikkeling op het gebied van Nederlandse taal en rekenen doorgemaakt.</w:t>
      </w:r>
      <w:r w:rsidR="00B13757" w:rsidRPr="00B13757">
        <w:rPr>
          <w:rFonts w:ascii="Verdana" w:hAnsi="Verdana"/>
          <w:sz w:val="20"/>
          <w:szCs w:val="20"/>
        </w:rPr>
        <w:t xml:space="preserve"> </w:t>
      </w:r>
      <w:r w:rsidR="00B13757">
        <w:rPr>
          <w:rFonts w:ascii="Verdana" w:hAnsi="Verdana"/>
          <w:sz w:val="20"/>
          <w:szCs w:val="20"/>
        </w:rPr>
        <w:t xml:space="preserve">Leerlingen </w:t>
      </w:r>
      <w:r w:rsidR="00B13757" w:rsidRPr="00B13757">
        <w:rPr>
          <w:rFonts w:ascii="Verdana" w:hAnsi="Verdana"/>
          <w:sz w:val="20"/>
          <w:szCs w:val="20"/>
        </w:rPr>
        <w:t>kunnen aantonen dat zij aan het einde van hun schoolperiode een vaardigheidsniveau hebben bereikt dat het mogelijk maakt om op een bij hun capaciteiten passend niveau zo zelfstandig mogelijk deel te nemen aan onze geletterde, gecijferde en gedigitaliseerde samenleving.</w:t>
      </w:r>
    </w:p>
    <w:p w:rsidR="00931204" w:rsidRPr="00B13757" w:rsidRDefault="00B13757" w:rsidP="00B13757">
      <w:pPr>
        <w:pStyle w:val="Lijstalinea"/>
        <w:numPr>
          <w:ilvl w:val="1"/>
          <w:numId w:val="3"/>
        </w:numPr>
        <w:spacing w:line="256" w:lineRule="auto"/>
        <w:ind w:left="341" w:right="288" w:hanging="690"/>
        <w:rPr>
          <w:rFonts w:ascii="Verdana" w:hAnsi="Verdana"/>
          <w:sz w:val="20"/>
          <w:szCs w:val="20"/>
        </w:rPr>
      </w:pPr>
      <w:r w:rsidRPr="00B13757">
        <w:rPr>
          <w:rFonts w:ascii="Verdana" w:hAnsi="Verdana"/>
          <w:sz w:val="20"/>
          <w:szCs w:val="20"/>
        </w:rPr>
        <w:t>Zij kunnen aantonen dat zij gedurende de schoolperiode hun potenties op het gebied van Nederlandse taal, rekenen en ICT ten minste op een bij hen passend niveau tot ontwikkeling hebben gebracht.</w:t>
      </w:r>
    </w:p>
    <w:p w:rsidR="00931204" w:rsidRPr="00931204" w:rsidRDefault="00931204" w:rsidP="00931204">
      <w:pPr>
        <w:pStyle w:val="Lijstalinea"/>
        <w:numPr>
          <w:ilvl w:val="1"/>
          <w:numId w:val="4"/>
        </w:numPr>
        <w:spacing w:line="257" w:lineRule="auto"/>
        <w:ind w:left="357" w:right="289" w:hanging="709"/>
        <w:rPr>
          <w:rFonts w:ascii="Verdana" w:hAnsi="Verdana" w:cstheme="minorHAnsi"/>
          <w:sz w:val="20"/>
          <w:szCs w:val="20"/>
        </w:rPr>
      </w:pPr>
      <w:r w:rsidRPr="00931204">
        <w:rPr>
          <w:rFonts w:ascii="Verdana" w:hAnsi="Verdana" w:cstheme="minorHAnsi"/>
          <w:sz w:val="20"/>
          <w:szCs w:val="20"/>
        </w:rPr>
        <w:t>Er is tenminste één stage met voldoende beoordeling afgerond.</w:t>
      </w:r>
    </w:p>
    <w:p w:rsidR="00931204" w:rsidRPr="00931204" w:rsidRDefault="00931204" w:rsidP="00931204">
      <w:pPr>
        <w:pStyle w:val="Lijstalinea"/>
        <w:numPr>
          <w:ilvl w:val="1"/>
          <w:numId w:val="4"/>
        </w:numPr>
        <w:spacing w:line="257" w:lineRule="auto"/>
        <w:ind w:left="357" w:right="289" w:hanging="709"/>
        <w:rPr>
          <w:rFonts w:ascii="Verdana" w:hAnsi="Verdana" w:cstheme="minorHAnsi"/>
          <w:sz w:val="20"/>
          <w:szCs w:val="20"/>
        </w:rPr>
      </w:pPr>
      <w:r w:rsidRPr="00931204">
        <w:rPr>
          <w:rFonts w:ascii="Verdana" w:hAnsi="Verdana" w:cstheme="minorHAnsi"/>
          <w:sz w:val="20"/>
          <w:szCs w:val="20"/>
        </w:rPr>
        <w:t>Er is voldoende deelname aan het onderwijsproces geweest; een minimale aanwezigheid van 80% bij de verschillende onderdelen (bijvoorbeeld bij te behalen bewijzen, bij stages).</w:t>
      </w:r>
    </w:p>
    <w:p w:rsidR="00931204" w:rsidRPr="00931204" w:rsidRDefault="00931204" w:rsidP="00931204">
      <w:pPr>
        <w:pStyle w:val="Kop1"/>
        <w:ind w:left="0"/>
        <w:rPr>
          <w:rFonts w:ascii="Verdana" w:hAnsi="Verdana" w:cstheme="minorHAnsi"/>
          <w:sz w:val="20"/>
          <w:szCs w:val="20"/>
        </w:rPr>
      </w:pPr>
      <w:bookmarkStart w:id="4" w:name="_Toc114483503"/>
      <w:r w:rsidRPr="00931204">
        <w:rPr>
          <w:rFonts w:ascii="Verdana" w:hAnsi="Verdana" w:cstheme="minorHAnsi"/>
          <w:sz w:val="20"/>
          <w:szCs w:val="20"/>
        </w:rPr>
        <w:t>Hoofdstuk 3. Toelating tot het examen voor het schooldiploma praktijkonderwijs</w:t>
      </w:r>
      <w:bookmarkEnd w:id="4"/>
    </w:p>
    <w:p w:rsidR="00931204" w:rsidRPr="00931204" w:rsidRDefault="00931204" w:rsidP="00931204">
      <w:pPr>
        <w:pStyle w:val="Standaard1"/>
        <w:ind w:left="-6"/>
        <w:rPr>
          <w:rFonts w:ascii="Verdana" w:hAnsi="Verdana" w:cstheme="minorHAnsi"/>
          <w:sz w:val="20"/>
          <w:szCs w:val="20"/>
        </w:rPr>
      </w:pPr>
      <w:r w:rsidRPr="00931204">
        <w:rPr>
          <w:rFonts w:ascii="Verdana" w:hAnsi="Verdana" w:cstheme="minorHAnsi"/>
          <w:sz w:val="20"/>
          <w:szCs w:val="20"/>
        </w:rPr>
        <w:t xml:space="preserve">Onder regie van de examencommissie van de school wordt beoordeeld of een leerling examen mag doen. </w:t>
      </w:r>
      <w:r w:rsidR="00B13757">
        <w:rPr>
          <w:rFonts w:ascii="Verdana" w:hAnsi="Verdana" w:cstheme="minorHAnsi"/>
          <w:sz w:val="20"/>
          <w:szCs w:val="20"/>
        </w:rPr>
        <w:t xml:space="preserve">Deze commissie komt drie keer per school bij elkaar. In oktober, januari en maart. </w:t>
      </w:r>
      <w:r w:rsidRPr="00931204">
        <w:rPr>
          <w:rFonts w:ascii="Verdana" w:hAnsi="Verdana" w:cstheme="minorHAnsi"/>
          <w:sz w:val="20"/>
          <w:szCs w:val="20"/>
        </w:rPr>
        <w:t>Taken bij deze beoordeling zijn:</w:t>
      </w:r>
    </w:p>
    <w:p w:rsidR="00931204" w:rsidRPr="00931204" w:rsidRDefault="00931204" w:rsidP="00931204">
      <w:pPr>
        <w:pStyle w:val="Lijstalinea"/>
        <w:numPr>
          <w:ilvl w:val="0"/>
          <w:numId w:val="5"/>
        </w:numPr>
        <w:spacing w:line="256" w:lineRule="auto"/>
        <w:ind w:right="278"/>
        <w:rPr>
          <w:rFonts w:ascii="Verdana" w:eastAsia="Times New Roman" w:hAnsi="Verdana"/>
          <w:sz w:val="20"/>
          <w:szCs w:val="20"/>
          <w:lang w:eastAsia="nl-NL"/>
        </w:rPr>
      </w:pPr>
      <w:r w:rsidRPr="00931204">
        <w:rPr>
          <w:rFonts w:ascii="Verdana" w:eastAsia="Times New Roman" w:hAnsi="Verdana"/>
          <w:sz w:val="20"/>
          <w:szCs w:val="20"/>
          <w:lang w:eastAsia="nl-NL"/>
        </w:rPr>
        <w:t>het beoordelen of een leerling examen mag doen,</w:t>
      </w:r>
    </w:p>
    <w:p w:rsidR="00931204" w:rsidRPr="00931204" w:rsidRDefault="00931204" w:rsidP="00931204">
      <w:pPr>
        <w:pStyle w:val="Lijstalinea"/>
        <w:numPr>
          <w:ilvl w:val="0"/>
          <w:numId w:val="5"/>
        </w:numPr>
        <w:spacing w:line="256" w:lineRule="auto"/>
        <w:ind w:right="278"/>
        <w:rPr>
          <w:rFonts w:ascii="Verdana" w:eastAsia="Times New Roman" w:hAnsi="Verdana" w:cstheme="minorHAnsi"/>
          <w:sz w:val="20"/>
          <w:szCs w:val="20"/>
          <w:lang w:eastAsia="nl-NL"/>
        </w:rPr>
      </w:pPr>
      <w:r w:rsidRPr="00931204">
        <w:rPr>
          <w:rFonts w:ascii="Verdana" w:eastAsia="Times New Roman" w:hAnsi="Verdana" w:cstheme="minorHAnsi"/>
          <w:sz w:val="20"/>
          <w:szCs w:val="20"/>
          <w:lang w:eastAsia="nl-NL"/>
        </w:rPr>
        <w:t xml:space="preserve">het beoordelen of er sprake is van bijzondere omstandigheden op basis waarvan een certificaat alsnog verstrekt kan worden, </w:t>
      </w:r>
    </w:p>
    <w:p w:rsidR="00931204" w:rsidRPr="00931204" w:rsidRDefault="00931204" w:rsidP="00931204">
      <w:pPr>
        <w:pStyle w:val="Lijstalinea"/>
        <w:numPr>
          <w:ilvl w:val="0"/>
          <w:numId w:val="5"/>
        </w:numPr>
        <w:spacing w:line="256" w:lineRule="auto"/>
        <w:ind w:right="276"/>
        <w:rPr>
          <w:rFonts w:ascii="Verdana" w:eastAsia="Times New Roman" w:hAnsi="Verdana" w:cstheme="minorHAnsi"/>
          <w:sz w:val="20"/>
          <w:szCs w:val="20"/>
          <w:lang w:eastAsia="nl-NL"/>
        </w:rPr>
      </w:pPr>
      <w:r w:rsidRPr="00931204">
        <w:rPr>
          <w:rFonts w:ascii="Verdana" w:eastAsia="Times New Roman" w:hAnsi="Verdana" w:cstheme="minorHAnsi"/>
          <w:sz w:val="20"/>
          <w:szCs w:val="20"/>
          <w:lang w:eastAsia="nl-NL"/>
        </w:rPr>
        <w:t xml:space="preserve">indien mogelijk het uitzetten van een traject, waarin een leerling alsnog in de gelegenheid wordt gesteld het certificaat te behalen, </w:t>
      </w:r>
    </w:p>
    <w:p w:rsidR="00931204" w:rsidRPr="00931204" w:rsidRDefault="00931204" w:rsidP="00931204">
      <w:pPr>
        <w:pStyle w:val="Lijstalinea"/>
        <w:numPr>
          <w:ilvl w:val="0"/>
          <w:numId w:val="5"/>
        </w:numPr>
        <w:spacing w:line="256" w:lineRule="auto"/>
        <w:ind w:right="276"/>
        <w:rPr>
          <w:rFonts w:ascii="Verdana" w:eastAsia="Times New Roman" w:hAnsi="Verdana"/>
          <w:sz w:val="20"/>
          <w:szCs w:val="20"/>
          <w:lang w:eastAsia="nl-NL"/>
        </w:rPr>
      </w:pPr>
      <w:r w:rsidRPr="00931204">
        <w:rPr>
          <w:rFonts w:ascii="Verdana" w:eastAsia="Times New Roman" w:hAnsi="Verdana"/>
          <w:sz w:val="20"/>
          <w:szCs w:val="20"/>
          <w:lang w:eastAsia="nl-NL"/>
        </w:rPr>
        <w:t>beoordelen of een leerling na het doorlopen van het traject genoemd in 3 het certificaat alsnog gehaald heeft.</w:t>
      </w:r>
    </w:p>
    <w:p w:rsidR="00931204" w:rsidRPr="00931204" w:rsidRDefault="00931204" w:rsidP="00931204">
      <w:pPr>
        <w:pStyle w:val="Kop1"/>
        <w:ind w:left="0"/>
        <w:rPr>
          <w:rFonts w:ascii="Verdana" w:hAnsi="Verdana" w:cstheme="minorHAnsi"/>
          <w:sz w:val="20"/>
          <w:szCs w:val="20"/>
        </w:rPr>
      </w:pPr>
      <w:bookmarkStart w:id="5" w:name="_Toc114483504"/>
      <w:r w:rsidRPr="00931204">
        <w:rPr>
          <w:rFonts w:ascii="Verdana" w:hAnsi="Verdana" w:cstheme="minorHAnsi"/>
          <w:sz w:val="20"/>
          <w:szCs w:val="20"/>
        </w:rPr>
        <w:lastRenderedPageBreak/>
        <w:t>Hoofdstuk 4. Organisatie van het examen voor het schooldiploma praktijkonderwijs</w:t>
      </w:r>
      <w:bookmarkEnd w:id="5"/>
    </w:p>
    <w:p w:rsidR="00931204" w:rsidRPr="00931204" w:rsidRDefault="00931204" w:rsidP="00931204">
      <w:pPr>
        <w:pStyle w:val="Standaard1"/>
        <w:spacing w:after="160"/>
        <w:ind w:left="709" w:right="284" w:hanging="709"/>
        <w:rPr>
          <w:rFonts w:ascii="Verdana" w:eastAsia="Arial" w:hAnsi="Verdana" w:cstheme="minorBidi"/>
          <w:sz w:val="20"/>
          <w:szCs w:val="20"/>
        </w:rPr>
      </w:pPr>
      <w:r w:rsidRPr="00931204">
        <w:rPr>
          <w:rFonts w:ascii="Verdana" w:hAnsi="Verdana" w:cstheme="minorBidi"/>
          <w:sz w:val="20"/>
          <w:szCs w:val="20"/>
        </w:rPr>
        <w:t>4.1.</w:t>
      </w:r>
      <w:r w:rsidRPr="00931204">
        <w:rPr>
          <w:rFonts w:ascii="Verdana" w:hAnsi="Verdana"/>
          <w:sz w:val="20"/>
          <w:szCs w:val="20"/>
        </w:rPr>
        <w:tab/>
      </w:r>
      <w:r w:rsidRPr="00931204">
        <w:rPr>
          <w:rFonts w:ascii="Verdana" w:eastAsia="Arial" w:hAnsi="Verdana" w:cstheme="minorBidi"/>
          <w:sz w:val="20"/>
          <w:szCs w:val="20"/>
        </w:rPr>
        <w:t xml:space="preserve">Voor 1 oktober verstrekt de school aan de leerling het examenreglement en het handboek examinering (deel B) met daarin een overzicht van voor het examen belangrijke data en namen van personen die bij het examen betrokken zijn. Ook staat in het handboek welke certificaten de leerling moet behalen. </w:t>
      </w:r>
    </w:p>
    <w:p w:rsidR="00931204" w:rsidRPr="00931204" w:rsidRDefault="00931204" w:rsidP="00931204">
      <w:pPr>
        <w:pStyle w:val="Standaard1"/>
        <w:spacing w:after="160"/>
        <w:ind w:left="709" w:right="284" w:hanging="709"/>
        <w:rPr>
          <w:rFonts w:ascii="Verdana" w:hAnsi="Verdana" w:cstheme="minorHAnsi"/>
          <w:sz w:val="20"/>
          <w:szCs w:val="20"/>
        </w:rPr>
      </w:pPr>
      <w:r w:rsidRPr="00931204">
        <w:rPr>
          <w:rFonts w:ascii="Verdana" w:hAnsi="Verdana" w:cstheme="minorHAnsi"/>
          <w:sz w:val="20"/>
          <w:szCs w:val="20"/>
        </w:rPr>
        <w:t>4.2</w:t>
      </w:r>
      <w:r w:rsidRPr="00931204">
        <w:rPr>
          <w:rFonts w:ascii="Verdana" w:hAnsi="Verdana" w:cstheme="minorHAnsi"/>
          <w:b/>
          <w:bCs/>
          <w:sz w:val="20"/>
          <w:szCs w:val="20"/>
        </w:rPr>
        <w:tab/>
      </w:r>
      <w:r w:rsidRPr="00931204">
        <w:rPr>
          <w:rFonts w:ascii="Verdana" w:hAnsi="Verdana" w:cstheme="minorHAnsi"/>
          <w:sz w:val="20"/>
          <w:szCs w:val="20"/>
        </w:rPr>
        <w:t xml:space="preserve">Een leerling dient zich te houden aan alle data die in het kader van het examen worden verstrekt. Afwezigheid zonder opgaaf van redenen door de ouders wordt aangemerkt als onregelmatigheid en voorgelegd aan de examencommissie. Indien er sprake is van verhindering (afwezigheid met geldige reden) dienen de ouders dit tijdig met de school te communiceren. </w:t>
      </w:r>
    </w:p>
    <w:p w:rsidR="00931204" w:rsidRPr="00931204" w:rsidRDefault="00931204" w:rsidP="00931204">
      <w:pPr>
        <w:pStyle w:val="Standaard1"/>
        <w:spacing w:after="160"/>
        <w:ind w:left="709" w:right="284" w:hanging="709"/>
        <w:rPr>
          <w:rFonts w:ascii="Verdana" w:hAnsi="Verdana" w:cstheme="minorBidi"/>
          <w:sz w:val="20"/>
          <w:szCs w:val="20"/>
        </w:rPr>
      </w:pPr>
      <w:r w:rsidRPr="00931204">
        <w:rPr>
          <w:rFonts w:ascii="Verdana" w:hAnsi="Verdana" w:cstheme="minorBidi"/>
          <w:sz w:val="20"/>
          <w:szCs w:val="20"/>
        </w:rPr>
        <w:t>4.3</w:t>
      </w:r>
      <w:r w:rsidRPr="00931204">
        <w:rPr>
          <w:rFonts w:ascii="Verdana" w:hAnsi="Verdana"/>
          <w:sz w:val="20"/>
          <w:szCs w:val="20"/>
        </w:rPr>
        <w:tab/>
      </w:r>
      <w:r w:rsidRPr="00931204">
        <w:rPr>
          <w:rFonts w:ascii="Verdana" w:hAnsi="Verdana" w:cstheme="minorBidi"/>
          <w:sz w:val="20"/>
          <w:szCs w:val="20"/>
        </w:rPr>
        <w:t>Het examen voor het schooldiploma praktijkonderwijs bestaat uit een examengesprek op basis van een portfolio dat de leerling gedurende zijn hele schoolloopbaan vult. De inhoud van het portfolio wordt bepaald door het individueel ontwikkel perspectief van de leerling. Bij het gesprek is een externe assessor aanwezig. Na afloop van het gesprek ontvangt de leerling de uitslag van het examengesprek.</w:t>
      </w:r>
    </w:p>
    <w:p w:rsidR="00931204" w:rsidRPr="00931204" w:rsidRDefault="00931204" w:rsidP="00931204">
      <w:pPr>
        <w:pStyle w:val="Standaard1"/>
        <w:spacing w:after="160"/>
        <w:ind w:left="709" w:right="284" w:hanging="709"/>
        <w:rPr>
          <w:rFonts w:ascii="Verdana" w:eastAsia="Arial" w:hAnsi="Verdana" w:cstheme="minorBidi"/>
          <w:sz w:val="20"/>
          <w:szCs w:val="20"/>
        </w:rPr>
      </w:pPr>
      <w:r w:rsidRPr="00931204">
        <w:rPr>
          <w:rFonts w:ascii="Verdana" w:eastAsia="Arial" w:hAnsi="Verdana" w:cstheme="minorBidi"/>
          <w:sz w:val="20"/>
          <w:szCs w:val="20"/>
        </w:rPr>
        <w:t>4.</w:t>
      </w:r>
      <w:r w:rsidRPr="00931204">
        <w:rPr>
          <w:rFonts w:ascii="Verdana" w:hAnsi="Verdana" w:cstheme="minorBidi"/>
          <w:sz w:val="20"/>
          <w:szCs w:val="20"/>
        </w:rPr>
        <w:t>4</w:t>
      </w:r>
      <w:r w:rsidRPr="00931204">
        <w:rPr>
          <w:rFonts w:ascii="Verdana" w:hAnsi="Verdana"/>
          <w:sz w:val="20"/>
          <w:szCs w:val="20"/>
        </w:rPr>
        <w:tab/>
      </w:r>
      <w:r w:rsidRPr="00931204">
        <w:rPr>
          <w:rFonts w:ascii="Verdana" w:eastAsia="Arial" w:hAnsi="Verdana" w:cstheme="minorBidi"/>
          <w:sz w:val="20"/>
          <w:szCs w:val="20"/>
        </w:rPr>
        <w:t xml:space="preserve">De school zorgt voor een overzichtelijk systeem voor het portfolio en verstrekt minimaal een keer per jaar een overzicht van de afgeronde onderdelen van het portfolio aan de leerling. De examencommissie zorgt dat de vorderingen van de leerling drie keer per jaar aan de hand van de exameneisen besproken worden en dat hierover vervolgens ook drie keer per jaar over met ouders en leerlingen gecommuniceerd wordt. </w:t>
      </w:r>
    </w:p>
    <w:p w:rsidR="00931204" w:rsidRPr="00931204" w:rsidRDefault="00931204" w:rsidP="00931204">
      <w:pPr>
        <w:pStyle w:val="Standaard1"/>
        <w:ind w:left="709" w:hanging="709"/>
        <w:rPr>
          <w:rFonts w:ascii="Verdana" w:hAnsi="Verdana" w:cstheme="minorBidi"/>
          <w:color w:val="FF0000"/>
          <w:sz w:val="20"/>
          <w:szCs w:val="20"/>
        </w:rPr>
      </w:pPr>
      <w:r w:rsidRPr="00931204">
        <w:rPr>
          <w:rFonts w:ascii="Verdana" w:eastAsia="Arial" w:hAnsi="Verdana" w:cstheme="minorBidi"/>
          <w:sz w:val="20"/>
          <w:szCs w:val="20"/>
        </w:rPr>
        <w:t>4.5</w:t>
      </w:r>
      <w:r w:rsidRPr="00931204">
        <w:rPr>
          <w:rFonts w:ascii="Verdana" w:hAnsi="Verdana"/>
          <w:sz w:val="20"/>
          <w:szCs w:val="20"/>
        </w:rPr>
        <w:tab/>
      </w:r>
      <w:r w:rsidRPr="00931204">
        <w:rPr>
          <w:rFonts w:ascii="Verdana" w:eastAsia="Arial" w:hAnsi="Verdana" w:cstheme="minorBidi"/>
          <w:sz w:val="20"/>
          <w:szCs w:val="20"/>
        </w:rPr>
        <w:t>D</w:t>
      </w:r>
      <w:r w:rsidRPr="00931204">
        <w:rPr>
          <w:rFonts w:ascii="Verdana" w:hAnsi="Verdana" w:cstheme="minorBidi"/>
          <w:sz w:val="20"/>
          <w:szCs w:val="20"/>
        </w:rPr>
        <w:t xml:space="preserve">e vakdocent maakt de beoordelingen van onderdelen voor het portfolio binnen tien werkdagen bekend aan de leerlingen. De docent geeft de leerling inzicht in deze beoordeling. </w:t>
      </w:r>
    </w:p>
    <w:p w:rsidR="00931204" w:rsidRPr="00931204" w:rsidRDefault="00931204" w:rsidP="00931204">
      <w:pPr>
        <w:pStyle w:val="Standaard1"/>
        <w:ind w:left="709"/>
        <w:rPr>
          <w:rFonts w:ascii="Verdana" w:hAnsi="Verdana" w:cstheme="minorHAnsi"/>
          <w:sz w:val="20"/>
          <w:szCs w:val="20"/>
        </w:rPr>
      </w:pPr>
      <w:r w:rsidRPr="00931204">
        <w:rPr>
          <w:rFonts w:ascii="Verdana" w:hAnsi="Verdana" w:cstheme="minorHAnsi"/>
          <w:sz w:val="20"/>
          <w:szCs w:val="20"/>
        </w:rPr>
        <w:t>Indien de leerling het niet eens is met de beoordeling en er met de docent niet uit komt, dan kan de leerling binnen vijf dagen schriftelijk en met redenen omkleed bezwaar aantekenen via de examensecretaris. Deze zal het bezwaar voorleggen aan de commissie van appel.</w:t>
      </w:r>
    </w:p>
    <w:p w:rsidR="00931204" w:rsidRPr="00931204" w:rsidRDefault="00931204" w:rsidP="00931204">
      <w:pPr>
        <w:pStyle w:val="Kop1"/>
        <w:ind w:left="0"/>
        <w:rPr>
          <w:rFonts w:ascii="Verdana" w:hAnsi="Verdana" w:cstheme="minorHAnsi"/>
          <w:sz w:val="20"/>
          <w:szCs w:val="20"/>
        </w:rPr>
      </w:pPr>
      <w:bookmarkStart w:id="6" w:name="_Toc114483505"/>
      <w:r w:rsidRPr="00931204">
        <w:rPr>
          <w:rFonts w:ascii="Verdana" w:hAnsi="Verdana" w:cstheme="minorHAnsi"/>
          <w:sz w:val="20"/>
          <w:szCs w:val="20"/>
        </w:rPr>
        <w:t>Hoofdstuk 5. Onregelmatigheden</w:t>
      </w:r>
      <w:bookmarkEnd w:id="6"/>
    </w:p>
    <w:p w:rsidR="00931204" w:rsidRPr="00931204" w:rsidRDefault="00931204" w:rsidP="00931204">
      <w:pPr>
        <w:autoSpaceDE w:val="0"/>
        <w:autoSpaceDN w:val="0"/>
        <w:adjustRightInd w:val="0"/>
        <w:spacing w:after="0"/>
        <w:ind w:left="705" w:hanging="705"/>
        <w:rPr>
          <w:rFonts w:ascii="Verdana" w:hAnsi="Verdana" w:cstheme="minorBidi"/>
          <w:sz w:val="20"/>
          <w:szCs w:val="20"/>
        </w:rPr>
      </w:pPr>
      <w:r w:rsidRPr="00931204">
        <w:rPr>
          <w:rFonts w:ascii="Verdana" w:hAnsi="Verdana" w:cstheme="minorBidi"/>
          <w:sz w:val="20"/>
          <w:szCs w:val="20"/>
        </w:rPr>
        <w:t>5.1</w:t>
      </w:r>
      <w:r w:rsidRPr="00931204">
        <w:rPr>
          <w:rFonts w:ascii="Verdana" w:hAnsi="Verdana"/>
          <w:sz w:val="20"/>
          <w:szCs w:val="20"/>
        </w:rPr>
        <w:tab/>
      </w:r>
      <w:r w:rsidRPr="00931204">
        <w:rPr>
          <w:rFonts w:ascii="Verdana" w:hAnsi="Verdana" w:cstheme="minorBidi"/>
          <w:sz w:val="20"/>
          <w:szCs w:val="20"/>
        </w:rPr>
        <w:t>Als een leerling zich ten aanzien van enig deel van het examen dan wel ten aanzien van een aanspraak op ontheffing aan enige onregelmatigheid schuldig maakt of heeft gemaakt, kan de directeur maatregelen nemen. Voorbeelden van een onregelmatigheid zijn: zonder geldige reden niet deelnemen aan het examengesprek, het niet tijdig inleveren of afronden van een praktische opdracht of een stage, fraude, gebruik maken van niet-toegestane hulpmiddelen, waaronder telefoons, niet-toegestane communicatie. Alvorens een beslissing tot een maatregel te nemen hoort de directeur betrokken partijen. De kandidaat kan zich door een door hem aan te wijzen meerderjarige laten bijstaan.</w:t>
      </w:r>
      <w:r w:rsidRPr="00931204">
        <w:rPr>
          <w:rFonts w:ascii="Verdana" w:hAnsi="Verdana"/>
          <w:sz w:val="20"/>
          <w:szCs w:val="20"/>
        </w:rPr>
        <w:br/>
      </w:r>
    </w:p>
    <w:p w:rsidR="00931204" w:rsidRPr="00931204" w:rsidRDefault="00931204" w:rsidP="00931204">
      <w:pPr>
        <w:pStyle w:val="Standaard1"/>
        <w:tabs>
          <w:tab w:val="left" w:pos="7881"/>
        </w:tabs>
        <w:ind w:left="709" w:hanging="709"/>
        <w:rPr>
          <w:rFonts w:ascii="Verdana" w:hAnsi="Verdana" w:cstheme="minorHAnsi"/>
          <w:sz w:val="20"/>
          <w:szCs w:val="20"/>
        </w:rPr>
      </w:pPr>
      <w:r w:rsidRPr="00931204">
        <w:rPr>
          <w:rFonts w:ascii="Verdana" w:hAnsi="Verdana" w:cstheme="minorHAnsi"/>
          <w:sz w:val="20"/>
          <w:szCs w:val="20"/>
        </w:rPr>
        <w:t>5.2</w:t>
      </w:r>
      <w:r w:rsidRPr="00931204">
        <w:rPr>
          <w:rFonts w:ascii="Verdana" w:hAnsi="Verdana" w:cstheme="minorHAnsi"/>
          <w:sz w:val="20"/>
          <w:szCs w:val="20"/>
        </w:rPr>
        <w:tab/>
        <w:t>De maatregelen, bedoeld in het eerste lid, die afhankelijk van de aard van de onregelmatigheid ook in combinatie met elkaar genomen kunnen worden, zijn:</w:t>
      </w:r>
    </w:p>
    <w:p w:rsidR="00931204" w:rsidRPr="00931204" w:rsidRDefault="00931204" w:rsidP="00931204">
      <w:pPr>
        <w:pStyle w:val="Standaard1"/>
        <w:numPr>
          <w:ilvl w:val="0"/>
          <w:numId w:val="2"/>
        </w:numPr>
        <w:rPr>
          <w:rFonts w:ascii="Verdana" w:hAnsi="Verdana" w:cstheme="minorHAnsi"/>
          <w:sz w:val="20"/>
          <w:szCs w:val="20"/>
        </w:rPr>
      </w:pPr>
      <w:r w:rsidRPr="00931204">
        <w:rPr>
          <w:rFonts w:ascii="Verdana" w:hAnsi="Verdana" w:cstheme="minorHAnsi"/>
          <w:sz w:val="20"/>
          <w:szCs w:val="20"/>
        </w:rPr>
        <w:t>het toekennen van onvoldoende voor het portfolio onderdeel of certificaat;</w:t>
      </w:r>
    </w:p>
    <w:p w:rsidR="00931204" w:rsidRPr="00931204" w:rsidRDefault="00931204" w:rsidP="00931204">
      <w:pPr>
        <w:pStyle w:val="Standaard1"/>
        <w:numPr>
          <w:ilvl w:val="0"/>
          <w:numId w:val="2"/>
        </w:numPr>
        <w:rPr>
          <w:rFonts w:ascii="Verdana" w:hAnsi="Verdana" w:cstheme="minorHAnsi"/>
          <w:sz w:val="20"/>
          <w:szCs w:val="20"/>
        </w:rPr>
      </w:pPr>
      <w:r w:rsidRPr="00931204">
        <w:rPr>
          <w:rFonts w:ascii="Verdana" w:hAnsi="Verdana" w:cstheme="minorHAnsi"/>
          <w:sz w:val="20"/>
          <w:szCs w:val="20"/>
        </w:rPr>
        <w:t>het ontzeggen van de deelname of verdere deelname aan (een deel van) het examentraject voor het schooldiploma praktijkonderwijs;</w:t>
      </w:r>
    </w:p>
    <w:p w:rsidR="00931204" w:rsidRPr="00931204" w:rsidRDefault="00931204" w:rsidP="00931204">
      <w:pPr>
        <w:pStyle w:val="Standaard1"/>
        <w:numPr>
          <w:ilvl w:val="0"/>
          <w:numId w:val="2"/>
        </w:numPr>
        <w:rPr>
          <w:rFonts w:ascii="Verdana" w:hAnsi="Verdana" w:cstheme="minorHAnsi"/>
          <w:sz w:val="20"/>
          <w:szCs w:val="20"/>
        </w:rPr>
      </w:pPr>
      <w:r w:rsidRPr="00931204">
        <w:rPr>
          <w:rFonts w:ascii="Verdana" w:hAnsi="Verdana" w:cstheme="minorHAnsi"/>
          <w:sz w:val="20"/>
          <w:szCs w:val="20"/>
        </w:rPr>
        <w:t>het ongeldig verklaren van een of meer resultaten;</w:t>
      </w:r>
    </w:p>
    <w:p w:rsidR="00931204" w:rsidRPr="00931204" w:rsidRDefault="00931204" w:rsidP="00931204">
      <w:pPr>
        <w:pStyle w:val="Standaard1"/>
        <w:numPr>
          <w:ilvl w:val="0"/>
          <w:numId w:val="2"/>
        </w:numPr>
        <w:rPr>
          <w:rFonts w:ascii="Verdana" w:hAnsi="Verdana" w:cstheme="minorHAnsi"/>
          <w:sz w:val="20"/>
          <w:szCs w:val="20"/>
        </w:rPr>
      </w:pPr>
      <w:r w:rsidRPr="00931204">
        <w:rPr>
          <w:rFonts w:ascii="Verdana" w:hAnsi="Verdana" w:cstheme="minorHAnsi"/>
          <w:sz w:val="20"/>
          <w:szCs w:val="20"/>
        </w:rPr>
        <w:lastRenderedPageBreak/>
        <w:t>het bepalen dat schooldiploma slechts kan worden uitgereikt na een hernieuwde afronding van door de directeur aan te wijzen onderdelen;</w:t>
      </w:r>
    </w:p>
    <w:p w:rsidR="00931204" w:rsidRPr="00931204" w:rsidRDefault="00931204" w:rsidP="00931204">
      <w:pPr>
        <w:pStyle w:val="Standaard1"/>
        <w:ind w:left="709" w:hanging="709"/>
        <w:rPr>
          <w:rFonts w:ascii="Verdana" w:hAnsi="Verdana" w:cstheme="minorBidi"/>
          <w:sz w:val="20"/>
          <w:szCs w:val="20"/>
        </w:rPr>
      </w:pPr>
      <w:r w:rsidRPr="00931204">
        <w:rPr>
          <w:rFonts w:ascii="Verdana" w:hAnsi="Verdana" w:cstheme="minorBidi"/>
          <w:sz w:val="20"/>
          <w:szCs w:val="20"/>
        </w:rPr>
        <w:t>5.3</w:t>
      </w:r>
      <w:r w:rsidRPr="00931204">
        <w:rPr>
          <w:rFonts w:ascii="Verdana" w:hAnsi="Verdana"/>
          <w:sz w:val="20"/>
          <w:szCs w:val="20"/>
        </w:rPr>
        <w:tab/>
      </w:r>
      <w:r w:rsidRPr="00931204">
        <w:rPr>
          <w:rFonts w:ascii="Verdana" w:hAnsi="Verdana" w:cstheme="minorBidi"/>
          <w:sz w:val="20"/>
          <w:szCs w:val="20"/>
        </w:rPr>
        <w:t xml:space="preserve">Een leerling die een klacht wil indienen omdat hij denkt dat het examenreglement niet goed wordt uitgevoerd, kan hij dit binnen vijf dagen schriftelijk kenbaar maken bij de examensecretaris. Deze geleidt de klacht door aan de bezwaarcommissie. De bezwaarcommissie adviseert de directeur, die een beslissing neemt. </w:t>
      </w:r>
    </w:p>
    <w:p w:rsidR="00931204" w:rsidRPr="00931204" w:rsidRDefault="00931204" w:rsidP="00931204">
      <w:pPr>
        <w:pStyle w:val="Standaard1"/>
        <w:ind w:left="708" w:hanging="708"/>
        <w:rPr>
          <w:rFonts w:ascii="Verdana" w:hAnsi="Verdana" w:cstheme="minorBidi"/>
          <w:sz w:val="20"/>
          <w:szCs w:val="20"/>
        </w:rPr>
      </w:pPr>
      <w:r w:rsidRPr="00931204">
        <w:rPr>
          <w:rFonts w:ascii="Verdana" w:hAnsi="Verdana" w:cstheme="minorBidi"/>
          <w:sz w:val="20"/>
          <w:szCs w:val="20"/>
        </w:rPr>
        <w:t>5.4.</w:t>
      </w:r>
      <w:r w:rsidRPr="00931204">
        <w:rPr>
          <w:rFonts w:ascii="Verdana" w:hAnsi="Verdana"/>
          <w:sz w:val="20"/>
          <w:szCs w:val="20"/>
        </w:rPr>
        <w:tab/>
      </w:r>
      <w:r w:rsidRPr="00931204">
        <w:rPr>
          <w:rFonts w:ascii="Verdana" w:hAnsi="Verdana" w:cstheme="minorBidi"/>
          <w:sz w:val="20"/>
          <w:szCs w:val="20"/>
        </w:rPr>
        <w:t xml:space="preserve">De leerling kan binnen vijf dagen tegen de beslissing van de directeur van de school in beroep gaan bij de door het bevoegd gezag van de school ingestelde commissie van beroep voor de examens van </w:t>
      </w:r>
      <w:r w:rsidR="00B13757">
        <w:rPr>
          <w:rFonts w:ascii="Verdana" w:hAnsi="Verdana" w:cstheme="minorBidi"/>
          <w:sz w:val="20"/>
          <w:szCs w:val="20"/>
        </w:rPr>
        <w:t>Trigoon (</w:t>
      </w:r>
      <w:r w:rsidRPr="00931204">
        <w:rPr>
          <w:rFonts w:ascii="Verdana" w:hAnsi="Verdana" w:cstheme="minorBidi"/>
          <w:sz w:val="20"/>
          <w:szCs w:val="20"/>
        </w:rPr>
        <w:t xml:space="preserve">zie 1.1 voor de adresgegevens). </w:t>
      </w:r>
    </w:p>
    <w:p w:rsidR="00931204" w:rsidRPr="00931204" w:rsidRDefault="00931204" w:rsidP="00931204">
      <w:pPr>
        <w:pStyle w:val="Standaard1"/>
        <w:ind w:left="709" w:hanging="709"/>
        <w:rPr>
          <w:rFonts w:ascii="Verdana" w:hAnsi="Verdana" w:cstheme="minorHAnsi"/>
          <w:sz w:val="20"/>
          <w:szCs w:val="20"/>
        </w:rPr>
      </w:pPr>
      <w:r w:rsidRPr="00931204">
        <w:rPr>
          <w:rFonts w:ascii="Verdana" w:hAnsi="Verdana" w:cstheme="minorHAnsi"/>
          <w:sz w:val="20"/>
          <w:szCs w:val="20"/>
        </w:rPr>
        <w:t>5.5</w:t>
      </w:r>
      <w:r w:rsidRPr="00931204">
        <w:rPr>
          <w:rFonts w:ascii="Verdana" w:hAnsi="Verdana" w:cstheme="minorHAnsi"/>
          <w:sz w:val="20"/>
          <w:szCs w:val="20"/>
        </w:rPr>
        <w:tab/>
        <w:t xml:space="preserve">Het beroep wordt binnen vijf dagen nadat de beslissing aan de leerling is bekendgemaakt, schriftelijk ingesteld bij de commissie van beroep. De commissie stelt een onderzoek in en doet binnen twee weken na ontvangst van het beroepsschrift een uitspraak, tenzij zij deze termijn gemotiveerd heeft verlengd met ten hoogste twee weken. De commissie deelt haar uitspraak schriftelijk mee aan de kandidaat, aan de ouders, voogden of verzorgers van de kandidaat indien deze minderjarig is, aan de directeur en aan de inspectie. </w:t>
      </w:r>
    </w:p>
    <w:p w:rsidR="00931204" w:rsidRPr="00931204" w:rsidRDefault="00931204" w:rsidP="00931204">
      <w:pPr>
        <w:pStyle w:val="Standaard1"/>
        <w:ind w:left="709" w:hanging="709"/>
        <w:rPr>
          <w:rFonts w:ascii="Verdana" w:hAnsi="Verdana" w:cstheme="minorHAnsi"/>
          <w:sz w:val="20"/>
          <w:szCs w:val="20"/>
        </w:rPr>
      </w:pPr>
      <w:r w:rsidRPr="00931204">
        <w:rPr>
          <w:rFonts w:ascii="Verdana" w:hAnsi="Verdana" w:cstheme="minorHAnsi"/>
          <w:sz w:val="20"/>
          <w:szCs w:val="20"/>
        </w:rPr>
        <w:t>5.6</w:t>
      </w:r>
      <w:r w:rsidRPr="00931204">
        <w:rPr>
          <w:rFonts w:ascii="Verdana" w:hAnsi="Verdana" w:cstheme="minorHAnsi"/>
          <w:sz w:val="20"/>
          <w:szCs w:val="20"/>
        </w:rPr>
        <w:tab/>
        <w:t>Calamiteitbevoegdheid van de directeur: de directeur behoudt zich het recht voor om een gemaakte examentoets nietig te verklaren en een nieuwe toets voor te leggen indien daartoe (in een zeer uitzonderlijke situatie) aanleiding is. Onverlet blijft dan de mogelijkheid voor de leerling tot het instellen van een beroep conform artikel 5.5.</w:t>
      </w:r>
    </w:p>
    <w:p w:rsidR="00931204" w:rsidRPr="00931204" w:rsidRDefault="00931204" w:rsidP="00931204">
      <w:pPr>
        <w:pStyle w:val="Kop1"/>
        <w:ind w:left="0"/>
        <w:rPr>
          <w:rFonts w:ascii="Verdana" w:hAnsi="Verdana" w:cstheme="minorHAnsi"/>
          <w:sz w:val="20"/>
          <w:szCs w:val="20"/>
        </w:rPr>
      </w:pPr>
      <w:bookmarkStart w:id="7" w:name="_Toc114483506"/>
      <w:r w:rsidRPr="00931204">
        <w:rPr>
          <w:rFonts w:ascii="Verdana" w:hAnsi="Verdana" w:cstheme="minorHAnsi"/>
          <w:sz w:val="20"/>
          <w:szCs w:val="20"/>
        </w:rPr>
        <w:t>Slotopmerking</w:t>
      </w:r>
      <w:bookmarkEnd w:id="7"/>
    </w:p>
    <w:p w:rsidR="00931204" w:rsidRPr="00931204" w:rsidRDefault="00931204" w:rsidP="00931204">
      <w:pPr>
        <w:pStyle w:val="Standaard1"/>
        <w:tabs>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left="0"/>
        <w:rPr>
          <w:rFonts w:ascii="Verdana" w:hAnsi="Verdana" w:cstheme="minorBidi"/>
          <w:sz w:val="20"/>
          <w:szCs w:val="20"/>
        </w:rPr>
      </w:pPr>
      <w:r w:rsidRPr="00931204">
        <w:rPr>
          <w:rFonts w:ascii="Verdana" w:hAnsi="Verdana" w:cstheme="minorBidi"/>
          <w:sz w:val="20"/>
          <w:szCs w:val="20"/>
        </w:rPr>
        <w:t>In alle gevallen waarin dit reglement niet voorziet beslist de directeur.</w:t>
      </w:r>
    </w:p>
    <w:p w:rsidR="00810556" w:rsidRPr="00931204" w:rsidRDefault="00810556" w:rsidP="00D33D5F">
      <w:pPr>
        <w:rPr>
          <w:rFonts w:ascii="Verdana" w:hAnsi="Verdana"/>
          <w:sz w:val="20"/>
          <w:szCs w:val="20"/>
        </w:rPr>
      </w:pPr>
    </w:p>
    <w:sectPr w:rsidR="00810556" w:rsidRPr="00931204" w:rsidSect="00E2463D">
      <w:headerReference w:type="default" r:id="rId7"/>
      <w:footerReference w:type="default" r:id="rId8"/>
      <w:pgSz w:w="11900" w:h="16840"/>
      <w:pgMar w:top="18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924" w:rsidRDefault="00616924" w:rsidP="00810556">
      <w:r>
        <w:separator/>
      </w:r>
    </w:p>
  </w:endnote>
  <w:endnote w:type="continuationSeparator" w:id="0">
    <w:p w:rsidR="00616924" w:rsidRDefault="00616924" w:rsidP="0081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757" w:rsidRDefault="00B13757">
    <w:pPr>
      <w:pStyle w:val="Voettekst"/>
    </w:pPr>
    <w:r>
      <w:rPr>
        <w:noProof/>
      </w:rPr>
      <w:drawing>
        <wp:anchor distT="0" distB="0" distL="114300" distR="114300" simplePos="0" relativeHeight="251661312" behindDoc="1" locked="0" layoutInCell="1" allowOverlap="1" wp14:anchorId="02BEAF20" wp14:editId="2FAC3D86">
          <wp:simplePos x="0" y="0"/>
          <wp:positionH relativeFrom="column">
            <wp:posOffset>-849713</wp:posOffset>
          </wp:positionH>
          <wp:positionV relativeFrom="paragraph">
            <wp:posOffset>-1597660</wp:posOffset>
          </wp:positionV>
          <wp:extent cx="7559997" cy="2285368"/>
          <wp:effectExtent l="0" t="0" r="0" b="63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owhat-vervolgpapier.jpg"/>
                  <pic:cNvPicPr/>
                </pic:nvPicPr>
                <pic:blipFill>
                  <a:blip r:embed="rId1">
                    <a:extLst>
                      <a:ext uri="{28A0092B-C50C-407E-A947-70E740481C1C}">
                        <a14:useLocalDpi xmlns:a14="http://schemas.microsoft.com/office/drawing/2010/main" val="0"/>
                      </a:ext>
                    </a:extLst>
                  </a:blip>
                  <a:stretch>
                    <a:fillRect/>
                  </a:stretch>
                </pic:blipFill>
                <pic:spPr>
                  <a:xfrm>
                    <a:off x="0" y="0"/>
                    <a:ext cx="7559997" cy="228536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924" w:rsidRDefault="00616924" w:rsidP="00810556">
      <w:r>
        <w:separator/>
      </w:r>
    </w:p>
  </w:footnote>
  <w:footnote w:type="continuationSeparator" w:id="0">
    <w:p w:rsidR="00616924" w:rsidRDefault="00616924" w:rsidP="00810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757" w:rsidRDefault="00B13757">
    <w:pPr>
      <w:pStyle w:val="Koptekst"/>
    </w:pPr>
    <w:r>
      <w:rPr>
        <w:noProof/>
      </w:rPr>
      <w:drawing>
        <wp:anchor distT="0" distB="0" distL="114300" distR="114300" simplePos="0" relativeHeight="251659264" behindDoc="0" locked="0" layoutInCell="1" allowOverlap="1" wp14:anchorId="59EFA8B7" wp14:editId="58ADC774">
          <wp:simplePos x="0" y="0"/>
          <wp:positionH relativeFrom="column">
            <wp:posOffset>-962439</wp:posOffset>
          </wp:positionH>
          <wp:positionV relativeFrom="paragraph">
            <wp:posOffset>-334286</wp:posOffset>
          </wp:positionV>
          <wp:extent cx="7653518" cy="980495"/>
          <wp:effectExtent l="0" t="0" r="0" b="1016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what-briefpapier.jpg"/>
                  <pic:cNvPicPr/>
                </pic:nvPicPr>
                <pic:blipFill rotWithShape="1">
                  <a:blip r:embed="rId1">
                    <a:extLst>
                      <a:ext uri="{28A0092B-C50C-407E-A947-70E740481C1C}">
                        <a14:useLocalDpi xmlns:a14="http://schemas.microsoft.com/office/drawing/2010/main" val="0"/>
                      </a:ext>
                    </a:extLst>
                  </a:blip>
                  <a:srcRect l="87" t="18166" r="-87" b="55221"/>
                  <a:stretch/>
                </pic:blipFill>
                <pic:spPr bwMode="auto">
                  <a:xfrm>
                    <a:off x="0" y="0"/>
                    <a:ext cx="7653518" cy="980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6AB"/>
    <w:multiLevelType w:val="multilevel"/>
    <w:tmpl w:val="61D0E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93655F"/>
    <w:multiLevelType w:val="hybridMultilevel"/>
    <w:tmpl w:val="4E5CA6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C8568D"/>
    <w:multiLevelType w:val="multilevel"/>
    <w:tmpl w:val="486CBD54"/>
    <w:lvl w:ilvl="0">
      <w:start w:val="1"/>
      <w:numFmt w:val="bullet"/>
      <w:lvlText w:val="o"/>
      <w:lvlJc w:val="left"/>
      <w:pPr>
        <w:ind w:left="1068" w:hanging="360"/>
      </w:pPr>
      <w:rPr>
        <w:rFonts w:ascii="Courier New" w:hAnsi="Courier New" w:cs="Courier New"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39C57C61"/>
    <w:multiLevelType w:val="multilevel"/>
    <w:tmpl w:val="DA28E924"/>
    <w:lvl w:ilvl="0">
      <w:start w:val="1"/>
      <w:numFmt w:val="decimal"/>
      <w:lvlText w:val="%1."/>
      <w:lvlJc w:val="left"/>
      <w:pPr>
        <w:ind w:left="360" w:hanging="360"/>
      </w:pPr>
      <w:rPr>
        <w:rFonts w:hint="default"/>
      </w:rPr>
    </w:lvl>
    <w:lvl w:ilvl="1">
      <w:start w:val="1"/>
      <w:numFmt w:val="decimal"/>
      <w:lvlText w:val="%1.%2."/>
      <w:lvlJc w:val="left"/>
      <w:pPr>
        <w:ind w:left="354" w:hanging="36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702" w:hanging="72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398" w:hanging="1440"/>
      </w:pPr>
      <w:rPr>
        <w:rFonts w:hint="default"/>
      </w:rPr>
    </w:lvl>
    <w:lvl w:ilvl="8">
      <w:start w:val="1"/>
      <w:numFmt w:val="decimal"/>
      <w:lvlText w:val="%1.%2.%3.%4.%5.%6.%7.%8.%9."/>
      <w:lvlJc w:val="left"/>
      <w:pPr>
        <w:ind w:left="1752" w:hanging="1800"/>
      </w:pPr>
      <w:rPr>
        <w:rFonts w:hint="default"/>
      </w:rPr>
    </w:lvl>
  </w:abstractNum>
  <w:abstractNum w:abstractNumId="4" w15:restartNumberingAfterBreak="0">
    <w:nsid w:val="39E967EF"/>
    <w:multiLevelType w:val="hybridMultilevel"/>
    <w:tmpl w:val="528402AE"/>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76B67E1E"/>
    <w:multiLevelType w:val="multilevel"/>
    <w:tmpl w:val="517685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996555"/>
    <w:multiLevelType w:val="multilevel"/>
    <w:tmpl w:val="70EA21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04"/>
    <w:rsid w:val="00077450"/>
    <w:rsid w:val="001C3717"/>
    <w:rsid w:val="00326941"/>
    <w:rsid w:val="0059248B"/>
    <w:rsid w:val="00611DF6"/>
    <w:rsid w:val="00616924"/>
    <w:rsid w:val="00637B71"/>
    <w:rsid w:val="00675F2A"/>
    <w:rsid w:val="00741236"/>
    <w:rsid w:val="00810556"/>
    <w:rsid w:val="00917FDB"/>
    <w:rsid w:val="00931204"/>
    <w:rsid w:val="009519E9"/>
    <w:rsid w:val="009847E1"/>
    <w:rsid w:val="009A14AE"/>
    <w:rsid w:val="00A3622D"/>
    <w:rsid w:val="00B1319C"/>
    <w:rsid w:val="00B13757"/>
    <w:rsid w:val="00C324D1"/>
    <w:rsid w:val="00C61BF1"/>
    <w:rsid w:val="00D33D5F"/>
    <w:rsid w:val="00DB41A9"/>
    <w:rsid w:val="00E246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A9BDC-6CC8-4034-B8C1-B9A6080F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1204"/>
    <w:pPr>
      <w:spacing w:after="120"/>
      <w:ind w:left="851"/>
    </w:pPr>
    <w:rPr>
      <w:rFonts w:ascii="Times New Roman" w:eastAsia="Times New Roman" w:hAnsi="Times New Roman" w:cs="Times New Roman"/>
      <w:lang w:eastAsia="nl-NL"/>
    </w:rPr>
  </w:style>
  <w:style w:type="paragraph" w:styleId="Kop1">
    <w:name w:val="heading 1"/>
    <w:basedOn w:val="Standaard1"/>
    <w:next w:val="Standaard1"/>
    <w:link w:val="Kop1Char"/>
    <w:rsid w:val="00931204"/>
    <w:pPr>
      <w:keepNext/>
      <w:spacing w:before="480" w:after="240"/>
      <w:outlineLvl w:val="0"/>
    </w:pPr>
    <w:rPr>
      <w:rFonts w:ascii="Arial" w:eastAsia="Arial" w:hAnsi="Arial" w:cs="Arial"/>
      <w:b/>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10556"/>
    <w:pPr>
      <w:tabs>
        <w:tab w:val="center" w:pos="4536"/>
        <w:tab w:val="right" w:pos="9072"/>
      </w:tabs>
    </w:pPr>
  </w:style>
  <w:style w:type="character" w:customStyle="1" w:styleId="KoptekstChar">
    <w:name w:val="Koptekst Char"/>
    <w:basedOn w:val="Standaardalinea-lettertype"/>
    <w:link w:val="Koptekst"/>
    <w:uiPriority w:val="99"/>
    <w:rsid w:val="00810556"/>
  </w:style>
  <w:style w:type="paragraph" w:styleId="Voettekst">
    <w:name w:val="footer"/>
    <w:basedOn w:val="Standaard"/>
    <w:link w:val="VoettekstChar"/>
    <w:uiPriority w:val="99"/>
    <w:unhideWhenUsed/>
    <w:rsid w:val="00810556"/>
    <w:pPr>
      <w:tabs>
        <w:tab w:val="center" w:pos="4536"/>
        <w:tab w:val="right" w:pos="9072"/>
      </w:tabs>
    </w:pPr>
  </w:style>
  <w:style w:type="character" w:customStyle="1" w:styleId="VoettekstChar">
    <w:name w:val="Voettekst Char"/>
    <w:basedOn w:val="Standaardalinea-lettertype"/>
    <w:link w:val="Voettekst"/>
    <w:uiPriority w:val="99"/>
    <w:rsid w:val="00810556"/>
  </w:style>
  <w:style w:type="character" w:customStyle="1" w:styleId="Kop1Char">
    <w:name w:val="Kop 1 Char"/>
    <w:basedOn w:val="Standaardalinea-lettertype"/>
    <w:link w:val="Kop1"/>
    <w:rsid w:val="00931204"/>
    <w:rPr>
      <w:rFonts w:ascii="Arial" w:eastAsia="Arial" w:hAnsi="Arial" w:cs="Arial"/>
      <w:b/>
      <w:sz w:val="32"/>
      <w:szCs w:val="32"/>
      <w:lang w:eastAsia="nl-NL"/>
    </w:rPr>
  </w:style>
  <w:style w:type="paragraph" w:customStyle="1" w:styleId="Standaard1">
    <w:name w:val="Standaard1"/>
    <w:rsid w:val="00931204"/>
    <w:pPr>
      <w:spacing w:after="120"/>
      <w:ind w:left="851"/>
    </w:pPr>
    <w:rPr>
      <w:rFonts w:ascii="Times New Roman" w:eastAsia="Times New Roman" w:hAnsi="Times New Roman" w:cs="Times New Roman"/>
      <w:lang w:eastAsia="nl-NL"/>
    </w:rPr>
  </w:style>
  <w:style w:type="paragraph" w:styleId="Inhopg1">
    <w:name w:val="toc 1"/>
    <w:basedOn w:val="Standaard"/>
    <w:next w:val="Standaard"/>
    <w:autoRedefine/>
    <w:uiPriority w:val="39"/>
    <w:unhideWhenUsed/>
    <w:rsid w:val="00931204"/>
    <w:pPr>
      <w:spacing w:after="100"/>
      <w:ind w:left="0"/>
    </w:pPr>
  </w:style>
  <w:style w:type="character" w:styleId="Hyperlink">
    <w:name w:val="Hyperlink"/>
    <w:basedOn w:val="Standaardalinea-lettertype"/>
    <w:uiPriority w:val="99"/>
    <w:unhideWhenUsed/>
    <w:rsid w:val="00931204"/>
    <w:rPr>
      <w:color w:val="0563C1" w:themeColor="hyperlink"/>
      <w:u w:val="single"/>
    </w:rPr>
  </w:style>
  <w:style w:type="paragraph" w:customStyle="1" w:styleId="Default">
    <w:name w:val="Default"/>
    <w:rsid w:val="00931204"/>
    <w:pPr>
      <w:autoSpaceDE w:val="0"/>
      <w:autoSpaceDN w:val="0"/>
      <w:adjustRightInd w:val="0"/>
    </w:pPr>
    <w:rPr>
      <w:rFonts w:ascii="Calibri" w:eastAsia="Times New Roman" w:hAnsi="Calibri" w:cs="Calibri"/>
      <w:color w:val="000000"/>
      <w:lang w:eastAsia="nl-NL"/>
    </w:rPr>
  </w:style>
  <w:style w:type="paragraph" w:styleId="Lijstalinea">
    <w:name w:val="List Paragraph"/>
    <w:basedOn w:val="Standaard"/>
    <w:uiPriority w:val="34"/>
    <w:qFormat/>
    <w:rsid w:val="0093120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pf0">
    <w:name w:val="pf0"/>
    <w:basedOn w:val="Standaard"/>
    <w:rsid w:val="00931204"/>
    <w:pPr>
      <w:spacing w:before="100" w:beforeAutospacing="1" w:after="100" w:afterAutospacing="1"/>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eer-dc-001\sjabloon$\PRO%20Hoorn\Blanko.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CEDA07B0D11429736FA016B350ED1" ma:contentTypeVersion="10" ma:contentTypeDescription="Een nieuw document maken." ma:contentTypeScope="" ma:versionID="7550644969422e29a82f853e2c65906b">
  <xsd:schema xmlns:xsd="http://www.w3.org/2001/XMLSchema" xmlns:xs="http://www.w3.org/2001/XMLSchema" xmlns:p="http://schemas.microsoft.com/office/2006/metadata/properties" xmlns:ns2="a8673d27-79f9-46ed-b8e8-5e516f3de652" xmlns:ns3="bbde0e7d-af58-46d1-af46-a7a14e88a7e0" targetNamespace="http://schemas.microsoft.com/office/2006/metadata/properties" ma:root="true" ma:fieldsID="f8249c6452b3e693a8f39acff2ad7a05" ns2:_="" ns3:_="">
    <xsd:import namespace="a8673d27-79f9-46ed-b8e8-5e516f3de652"/>
    <xsd:import namespace="bbde0e7d-af58-46d1-af46-a7a14e88a7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73d27-79f9-46ed-b8e8-5e516f3de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e0e7d-af58-46d1-af46-a7a14e88a7e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B9743-A231-4418-AFA9-C690914D3DFD}"/>
</file>

<file path=customXml/itemProps2.xml><?xml version="1.0" encoding="utf-8"?>
<ds:datastoreItem xmlns:ds="http://schemas.openxmlformats.org/officeDocument/2006/customXml" ds:itemID="{B3A5FB92-6269-45DF-BCDC-6C07F2F90ACE}"/>
</file>

<file path=customXml/itemProps3.xml><?xml version="1.0" encoding="utf-8"?>
<ds:datastoreItem xmlns:ds="http://schemas.openxmlformats.org/officeDocument/2006/customXml" ds:itemID="{9AA6ACBB-6908-452E-BFD2-04647701FFD2}"/>
</file>

<file path=docProps/app.xml><?xml version="1.0" encoding="utf-8"?>
<Properties xmlns="http://schemas.openxmlformats.org/officeDocument/2006/extended-properties" xmlns:vt="http://schemas.openxmlformats.org/officeDocument/2006/docPropsVTypes">
  <Template>Blanko</Template>
  <TotalTime>36</TotalTime>
  <Pages>1</Pages>
  <Words>2006</Words>
  <Characters>11039</Characters>
  <Application>Microsoft Office Word</Application>
  <DocSecurity>0</DocSecurity>
  <Lines>91</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Griffioen</dc:creator>
  <cp:keywords/>
  <dc:description/>
  <cp:lastModifiedBy>Lex Griffioen</cp:lastModifiedBy>
  <cp:revision>4</cp:revision>
  <dcterms:created xsi:type="dcterms:W3CDTF">2022-09-22T08:26:00Z</dcterms:created>
  <dcterms:modified xsi:type="dcterms:W3CDTF">2022-09-22T17:46:00Z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0x010100EFACEDA07B0D11429736FA016B350ED1</vt:lpwstr>
  </property>
  <property fmtid="{D5CDD505-2E9C-101B-9397-08002B2CF9AE}" pid="3" name="Order">
    <vt:r8>85800</vt:r8>
  </property>
</Properties>
</file>